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77DAC2A5" w14:textId="4B834A77" w:rsidR="0077362D" w:rsidRPr="00422014" w:rsidRDefault="000D56D8" w:rsidP="0077362D">
      <w:pPr>
        <w:tabs>
          <w:tab w:val="right" w:pos="9216"/>
        </w:tabs>
        <w:spacing w:after="0"/>
        <w:jc w:val="left"/>
        <w:rPr>
          <w:rFonts w:ascii="Arial" w:hAnsi="Arial" w:cs="Arial"/>
          <w:b/>
          <w:kern w:val="2"/>
          <w:lang w:eastAsia="zh-CN"/>
        </w:rPr>
      </w:pPr>
      <w:r w:rsidRPr="00422014">
        <w:rPr>
          <w:rFonts w:ascii="Arial" w:hAnsi="Arial" w:cs="Arial"/>
          <w:noProof/>
          <w:lang w:eastAsia="zh-CN"/>
        </w:rPr>
        <mc:AlternateContent>
          <mc:Choice Requires="wps">
            <w:drawing>
              <wp:anchor distT="0" distB="0" distL="114300" distR="114300" simplePos="0" relativeHeight="251659264" behindDoc="0" locked="1" layoutInCell="1" allowOverlap="1" wp14:anchorId="52A5A856" wp14:editId="3837BFD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7DDA0"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525EF" w:rsidRPr="00422014">
        <w:rPr>
          <w:rFonts w:ascii="Arial" w:hAnsi="Arial" w:cs="Arial"/>
          <w:b/>
          <w:kern w:val="2"/>
          <w:lang w:eastAsia="zh-CN"/>
        </w:rPr>
        <w:t xml:space="preserve">3GPP TSG RAN </w:t>
      </w:r>
      <w:r w:rsidR="0077362D" w:rsidRPr="00422014">
        <w:rPr>
          <w:rFonts w:ascii="Arial" w:hAnsi="Arial" w:cs="Arial"/>
          <w:b/>
          <w:kern w:val="2"/>
          <w:lang w:eastAsia="zh-CN"/>
        </w:rPr>
        <w:t>Meeting #</w:t>
      </w:r>
      <w:r w:rsidR="00D525EF" w:rsidRPr="00422014">
        <w:rPr>
          <w:rFonts w:ascii="Arial" w:hAnsi="Arial" w:cs="Arial"/>
          <w:b/>
          <w:kern w:val="2"/>
          <w:lang w:eastAsia="zh-CN"/>
        </w:rPr>
        <w:t>9</w:t>
      </w:r>
      <w:r w:rsidR="0061784B" w:rsidRPr="00422014">
        <w:rPr>
          <w:rFonts w:ascii="Arial" w:hAnsi="Arial" w:cs="Arial"/>
          <w:b/>
          <w:kern w:val="2"/>
          <w:lang w:eastAsia="zh-CN"/>
        </w:rPr>
        <w:t>5</w:t>
      </w:r>
      <w:r w:rsidR="007A533D">
        <w:rPr>
          <w:rFonts w:ascii="Arial" w:hAnsi="Arial" w:cs="Arial"/>
          <w:b/>
          <w:kern w:val="2"/>
          <w:lang w:eastAsia="zh-CN"/>
        </w:rPr>
        <w:t>-</w:t>
      </w:r>
      <w:r w:rsidR="007A533D">
        <w:rPr>
          <w:rFonts w:ascii="Arial" w:hAnsi="Arial" w:cs="Arial" w:hint="eastAsia"/>
          <w:b/>
          <w:kern w:val="2"/>
          <w:lang w:eastAsia="zh-CN"/>
        </w:rPr>
        <w:t>e</w:t>
      </w:r>
      <w:r w:rsidR="0077362D" w:rsidRPr="00422014">
        <w:rPr>
          <w:rFonts w:ascii="Arial" w:hAnsi="Arial" w:cs="Arial"/>
          <w:b/>
          <w:kern w:val="2"/>
          <w:lang w:eastAsia="zh-CN"/>
        </w:rPr>
        <w:tab/>
      </w:r>
      <w:r w:rsidR="002C4CF9" w:rsidRPr="00422014">
        <w:rPr>
          <w:rFonts w:ascii="Arial" w:hAnsi="Arial" w:cs="Arial"/>
          <w:b/>
          <w:kern w:val="2"/>
          <w:lang w:eastAsia="zh-CN"/>
        </w:rPr>
        <w:t>RP-220601</w:t>
      </w:r>
    </w:p>
    <w:bookmarkEnd w:id="0"/>
    <w:p w14:paraId="333F313A" w14:textId="7E8EF59D" w:rsidR="00C27C45" w:rsidRPr="00422014" w:rsidRDefault="000D1FF0" w:rsidP="00C27C45">
      <w:pPr>
        <w:jc w:val="left"/>
        <w:rPr>
          <w:rFonts w:ascii="Arial" w:hAnsi="Arial" w:cs="Arial"/>
          <w:b/>
        </w:rPr>
      </w:pPr>
      <w:r w:rsidRPr="00422014">
        <w:rPr>
          <w:rFonts w:ascii="Arial" w:hAnsi="Arial" w:cs="Arial"/>
          <w:b/>
          <w:kern w:val="2"/>
          <w:lang w:eastAsia="zh-CN"/>
        </w:rPr>
        <w:t>Electronic Meeting,</w:t>
      </w:r>
      <w:r w:rsidR="00C27C45" w:rsidRPr="00422014">
        <w:rPr>
          <w:rFonts w:ascii="Arial" w:hAnsi="Arial" w:cs="Arial"/>
          <w:b/>
          <w:kern w:val="2"/>
          <w:lang w:eastAsia="zh-CN"/>
        </w:rPr>
        <w:t xml:space="preserve"> </w:t>
      </w:r>
      <w:r w:rsidR="0061784B" w:rsidRPr="00422014">
        <w:rPr>
          <w:rFonts w:ascii="Arial" w:hAnsi="Arial" w:cs="Arial"/>
          <w:b/>
          <w:kern w:val="2"/>
          <w:lang w:eastAsia="zh-CN"/>
        </w:rPr>
        <w:t>March</w:t>
      </w:r>
      <w:r w:rsidR="00C27C45" w:rsidRPr="00422014">
        <w:rPr>
          <w:rFonts w:ascii="Arial" w:hAnsi="Arial" w:cs="Arial"/>
          <w:b/>
          <w:kern w:val="2"/>
          <w:lang w:eastAsia="zh-CN"/>
        </w:rPr>
        <w:t xml:space="preserve"> </w:t>
      </w:r>
      <w:r w:rsidR="007A533D">
        <w:rPr>
          <w:rFonts w:ascii="Arial" w:hAnsi="Arial" w:cs="Arial"/>
          <w:b/>
          <w:kern w:val="2"/>
          <w:lang w:eastAsia="zh-CN"/>
        </w:rPr>
        <w:t>17</w:t>
      </w:r>
      <w:r w:rsidR="007A533D" w:rsidRPr="00422014">
        <w:rPr>
          <w:rFonts w:ascii="Arial" w:hAnsi="Arial" w:cs="Arial"/>
          <w:b/>
          <w:kern w:val="2"/>
          <w:lang w:eastAsia="zh-CN"/>
        </w:rPr>
        <w:t xml:space="preserve"> </w:t>
      </w:r>
      <w:r w:rsidR="00C27C45" w:rsidRPr="00422014">
        <w:rPr>
          <w:rFonts w:ascii="Arial" w:hAnsi="Arial" w:cs="Arial"/>
          <w:b/>
          <w:kern w:val="2"/>
          <w:lang w:eastAsia="zh-CN"/>
        </w:rPr>
        <w:t>–</w:t>
      </w:r>
      <w:r w:rsidRPr="00422014">
        <w:rPr>
          <w:rFonts w:ascii="Arial" w:hAnsi="Arial" w:cs="Arial"/>
          <w:b/>
          <w:kern w:val="2"/>
          <w:lang w:eastAsia="zh-CN"/>
        </w:rPr>
        <w:t xml:space="preserve"> </w:t>
      </w:r>
      <w:r w:rsidR="007A533D">
        <w:rPr>
          <w:rFonts w:ascii="Arial" w:hAnsi="Arial" w:cs="Arial"/>
          <w:b/>
          <w:kern w:val="2"/>
          <w:lang w:eastAsia="zh-CN"/>
        </w:rPr>
        <w:t>23</w:t>
      </w:r>
      <w:r w:rsidR="00C27C45" w:rsidRPr="00422014">
        <w:rPr>
          <w:rFonts w:ascii="Arial" w:hAnsi="Arial" w:cs="Arial"/>
          <w:b/>
          <w:kern w:val="2"/>
          <w:lang w:eastAsia="zh-CN"/>
        </w:rPr>
        <w:t>, 202</w:t>
      </w:r>
      <w:r w:rsidR="0061784B" w:rsidRPr="00422014">
        <w:rPr>
          <w:rFonts w:ascii="Arial" w:hAnsi="Arial" w:cs="Arial"/>
          <w:b/>
          <w:kern w:val="2"/>
          <w:lang w:eastAsia="zh-CN"/>
        </w:rPr>
        <w:t>2</w:t>
      </w:r>
    </w:p>
    <w:p w14:paraId="6C11792B" w14:textId="77777777" w:rsidR="009C0564" w:rsidRPr="000D1FF0" w:rsidRDefault="009C0564" w:rsidP="00CF195E">
      <w:pPr>
        <w:pBdr>
          <w:top w:val="single" w:sz="4" w:space="1" w:color="auto"/>
        </w:pBdr>
        <w:spacing w:after="0"/>
        <w:jc w:val="left"/>
        <w:rPr>
          <w:b/>
          <w:kern w:val="2"/>
          <w:sz w:val="16"/>
          <w:szCs w:val="16"/>
          <w:lang w:eastAsia="zh-CN"/>
        </w:rPr>
      </w:pPr>
    </w:p>
    <w:p w14:paraId="75625403" w14:textId="256E3CC1" w:rsidR="009C0564" w:rsidRPr="00422014" w:rsidRDefault="009C0564" w:rsidP="007A533D">
      <w:pPr>
        <w:ind w:left="1554" w:hanging="1554"/>
        <w:jc w:val="left"/>
        <w:rPr>
          <w:rFonts w:ascii="Arial" w:hAnsi="Arial" w:cs="Arial"/>
          <w:b/>
          <w:kern w:val="2"/>
          <w:lang w:eastAsia="zh-CN"/>
        </w:rPr>
      </w:pPr>
      <w:r w:rsidRPr="00422014">
        <w:rPr>
          <w:rFonts w:ascii="Arial" w:hAnsi="Arial" w:cs="Arial"/>
          <w:b/>
          <w:kern w:val="2"/>
          <w:lang w:eastAsia="zh-CN"/>
        </w:rPr>
        <w:t>Agenda Item:</w:t>
      </w:r>
      <w:r w:rsidR="00F31B49" w:rsidRPr="00422014">
        <w:rPr>
          <w:rFonts w:ascii="Arial" w:hAnsi="Arial" w:cs="Arial"/>
          <w:b/>
          <w:kern w:val="2"/>
          <w:lang w:eastAsia="zh-CN"/>
        </w:rPr>
        <w:tab/>
      </w:r>
      <w:r w:rsidR="006A4B55" w:rsidRPr="00422014">
        <w:rPr>
          <w:rFonts w:ascii="Arial" w:hAnsi="Arial" w:cs="Arial"/>
          <w:b/>
          <w:kern w:val="2"/>
          <w:lang w:eastAsia="zh-CN"/>
        </w:rPr>
        <w:t>9.3.2.7</w:t>
      </w:r>
    </w:p>
    <w:p w14:paraId="583DFEC9" w14:textId="313B3F64" w:rsidR="00BC1C3C" w:rsidRPr="00422014" w:rsidRDefault="00305FF9" w:rsidP="007A533D">
      <w:pPr>
        <w:ind w:left="1554" w:hanging="1554"/>
        <w:jc w:val="left"/>
        <w:rPr>
          <w:rFonts w:ascii="Arial" w:hAnsi="Arial" w:cs="Arial"/>
          <w:b/>
          <w:kern w:val="2"/>
          <w:lang w:eastAsia="zh-CN"/>
        </w:rPr>
      </w:pPr>
      <w:r w:rsidRPr="00422014">
        <w:rPr>
          <w:rFonts w:ascii="Arial" w:hAnsi="Arial" w:cs="Arial"/>
          <w:b/>
          <w:kern w:val="2"/>
          <w:lang w:eastAsia="zh-CN"/>
        </w:rPr>
        <w:t>Source:</w:t>
      </w:r>
      <w:r w:rsidRPr="00422014">
        <w:rPr>
          <w:rFonts w:ascii="Arial" w:hAnsi="Arial" w:cs="Arial"/>
          <w:b/>
          <w:kern w:val="2"/>
          <w:lang w:eastAsia="zh-CN"/>
        </w:rPr>
        <w:tab/>
      </w:r>
      <w:r w:rsidR="003B1B13" w:rsidRPr="00422014">
        <w:rPr>
          <w:rFonts w:ascii="Arial" w:hAnsi="Arial" w:cs="Arial"/>
          <w:b/>
          <w:kern w:val="2"/>
          <w:lang w:eastAsia="zh-CN"/>
        </w:rPr>
        <w:t>vivo</w:t>
      </w:r>
    </w:p>
    <w:p w14:paraId="5D643D0F" w14:textId="3ABB9A2A" w:rsidR="00B72CBD" w:rsidRPr="00422014" w:rsidRDefault="009C0564" w:rsidP="007A533D">
      <w:pPr>
        <w:ind w:left="1554" w:hanging="1554"/>
        <w:jc w:val="left"/>
        <w:rPr>
          <w:rFonts w:ascii="Arial" w:hAnsi="Arial" w:cs="Arial"/>
          <w:b/>
          <w:kern w:val="2"/>
          <w:lang w:eastAsia="zh-CN"/>
        </w:rPr>
      </w:pPr>
      <w:r w:rsidRPr="00422014">
        <w:rPr>
          <w:rFonts w:ascii="Arial" w:hAnsi="Arial" w:cs="Arial"/>
          <w:b/>
          <w:kern w:val="2"/>
          <w:lang w:eastAsia="zh-CN"/>
        </w:rPr>
        <w:t>Title:</w:t>
      </w:r>
      <w:r w:rsidRPr="00422014">
        <w:rPr>
          <w:rFonts w:ascii="Arial" w:hAnsi="Arial" w:cs="Arial"/>
          <w:b/>
          <w:kern w:val="2"/>
          <w:lang w:eastAsia="zh-CN"/>
        </w:rPr>
        <w:tab/>
      </w:r>
      <w:r w:rsidR="0015314F" w:rsidRPr="0015314F">
        <w:rPr>
          <w:rFonts w:ascii="Arial" w:hAnsi="Arial" w:cs="Arial"/>
          <w:b/>
          <w:kern w:val="2"/>
          <w:lang w:eastAsia="zh-CN"/>
        </w:rPr>
        <w:t>Discussion on NTN-TN and NTN-NTN measurement/mobility and service continuity enhancements</w:t>
      </w:r>
    </w:p>
    <w:p w14:paraId="698752B2" w14:textId="2C4628F2" w:rsidR="009C0564" w:rsidRPr="00422014" w:rsidRDefault="009C0564" w:rsidP="007A533D">
      <w:pPr>
        <w:ind w:left="1554" w:hanging="1554"/>
        <w:jc w:val="left"/>
        <w:rPr>
          <w:rFonts w:ascii="Arial" w:hAnsi="Arial" w:cs="Arial"/>
          <w:b/>
          <w:kern w:val="2"/>
          <w:lang w:eastAsia="zh-CN"/>
        </w:rPr>
      </w:pPr>
      <w:r w:rsidRPr="00422014">
        <w:rPr>
          <w:rFonts w:ascii="Arial" w:hAnsi="Arial" w:cs="Arial"/>
          <w:b/>
          <w:kern w:val="2"/>
          <w:lang w:eastAsia="zh-CN"/>
        </w:rPr>
        <w:t>Document for:</w:t>
      </w:r>
      <w:r w:rsidRPr="00422014">
        <w:rPr>
          <w:rFonts w:ascii="Arial" w:hAnsi="Arial" w:cs="Arial"/>
          <w:b/>
          <w:kern w:val="2"/>
          <w:lang w:eastAsia="zh-CN"/>
        </w:rPr>
        <w:tab/>
      </w:r>
      <w:r w:rsidR="001F7121" w:rsidRPr="00422014">
        <w:rPr>
          <w:rFonts w:ascii="Arial" w:hAnsi="Arial" w:cs="Arial"/>
          <w:b/>
          <w:kern w:val="2"/>
          <w:lang w:eastAsia="zh-CN"/>
        </w:rPr>
        <w:t>Discussion</w:t>
      </w:r>
      <w:r w:rsidR="002D0439" w:rsidRPr="00422014">
        <w:rPr>
          <w:rFonts w:ascii="Arial" w:hAnsi="Arial" w:cs="Arial"/>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4B324F46" w:rsidR="009C0564" w:rsidRPr="00422014" w:rsidRDefault="002062C1">
      <w:pPr>
        <w:pStyle w:val="1"/>
        <w:rPr>
          <w:rFonts w:ascii="Arial" w:hAnsi="Arial" w:cs="Arial"/>
        </w:rPr>
      </w:pPr>
      <w:bookmarkStart w:id="1" w:name="_Ref124589705"/>
      <w:bookmarkStart w:id="2" w:name="_Ref129681862"/>
      <w:r w:rsidRPr="00422014">
        <w:rPr>
          <w:rFonts w:ascii="Arial" w:hAnsi="Arial" w:cs="Arial"/>
        </w:rPr>
        <w:t>1.</w:t>
      </w:r>
      <w:r w:rsidRPr="00422014">
        <w:rPr>
          <w:rFonts w:ascii="Arial" w:hAnsi="Arial" w:cs="Arial"/>
        </w:rPr>
        <w:tab/>
      </w:r>
      <w:r w:rsidR="009C0564" w:rsidRPr="00422014">
        <w:rPr>
          <w:rFonts w:ascii="Arial" w:hAnsi="Arial" w:cs="Arial"/>
        </w:rPr>
        <w:t>Introduction</w:t>
      </w:r>
      <w:bookmarkEnd w:id="1"/>
      <w:bookmarkEnd w:id="2"/>
    </w:p>
    <w:p w14:paraId="50A8736B" w14:textId="10AE7EFE" w:rsidR="000929CC" w:rsidRDefault="00C326E8" w:rsidP="006B62FE">
      <w:pPr>
        <w:rPr>
          <w:lang w:eastAsia="zh-CN"/>
        </w:rPr>
      </w:pPr>
      <w:r>
        <w:rPr>
          <w:lang w:eastAsia="zh-CN"/>
        </w:rPr>
        <w:t>In RAN#94e meeting</w:t>
      </w:r>
      <w:r w:rsidR="00B31708">
        <w:rPr>
          <w:lang w:eastAsia="zh-CN"/>
        </w:rPr>
        <w:t xml:space="preserve">, </w:t>
      </w:r>
      <w:r w:rsidR="00E07D6A">
        <w:rPr>
          <w:rFonts w:hint="eastAsia"/>
          <w:lang w:eastAsia="zh-CN"/>
        </w:rPr>
        <w:t>a</w:t>
      </w:r>
      <w:r w:rsidR="00E07D6A">
        <w:rPr>
          <w:lang w:eastAsia="zh-CN"/>
        </w:rPr>
        <w:t xml:space="preserve"> WID of NR NTN enhancement [</w:t>
      </w:r>
      <w:r>
        <w:rPr>
          <w:lang w:eastAsia="zh-CN"/>
        </w:rPr>
        <w:t>1</w:t>
      </w:r>
      <w:r w:rsidR="00E07D6A">
        <w:rPr>
          <w:lang w:eastAsia="zh-CN"/>
        </w:rPr>
        <w:t xml:space="preserve">] </w:t>
      </w:r>
      <w:r w:rsidR="004F3EF5">
        <w:rPr>
          <w:lang w:eastAsia="zh-CN"/>
        </w:rPr>
        <w:t xml:space="preserve">was </w:t>
      </w:r>
      <w:r w:rsidR="009B42EA">
        <w:rPr>
          <w:lang w:eastAsia="zh-CN"/>
        </w:rPr>
        <w:t>approved</w:t>
      </w:r>
      <w:r w:rsidR="00E07D6A">
        <w:rPr>
          <w:lang w:eastAsia="zh-CN"/>
        </w:rPr>
        <w:t xml:space="preserve">. </w:t>
      </w:r>
      <w:r w:rsidR="00482ADD">
        <w:rPr>
          <w:lang w:eastAsia="zh-CN"/>
        </w:rPr>
        <w:t>Regarding the objective 4.1.4</w:t>
      </w:r>
      <w:r w:rsidR="0003321B">
        <w:rPr>
          <w:lang w:eastAsia="zh-CN"/>
        </w:rPr>
        <w:t xml:space="preserve"> </w:t>
      </w:r>
      <w:r w:rsidR="0003321B">
        <w:rPr>
          <w:rFonts w:hint="eastAsia"/>
          <w:lang w:eastAsia="zh-CN"/>
        </w:rPr>
        <w:t>as</w:t>
      </w:r>
      <w:r w:rsidR="0003321B">
        <w:rPr>
          <w:lang w:eastAsia="zh-CN"/>
        </w:rPr>
        <w:t xml:space="preserve"> </w:t>
      </w:r>
      <w:r w:rsidR="0003321B">
        <w:rPr>
          <w:rFonts w:hint="eastAsia"/>
          <w:lang w:eastAsia="zh-CN"/>
        </w:rPr>
        <w:t>follows</w:t>
      </w:r>
      <w:r w:rsidR="00482ADD">
        <w:rPr>
          <w:lang w:eastAsia="zh-CN"/>
        </w:rPr>
        <w:t xml:space="preserve">, </w:t>
      </w:r>
      <w:r w:rsidR="004F3EF5">
        <w:rPr>
          <w:lang w:eastAsia="zh-CN"/>
        </w:rPr>
        <w:t xml:space="preserve">there was </w:t>
      </w:r>
      <w:r w:rsidR="00482ADD">
        <w:rPr>
          <w:lang w:eastAsia="zh-CN"/>
        </w:rPr>
        <w:t xml:space="preserve">one note </w:t>
      </w:r>
      <w:r w:rsidR="004F3EF5">
        <w:rPr>
          <w:lang w:eastAsia="zh-CN"/>
        </w:rPr>
        <w:t>left in the WI</w:t>
      </w:r>
      <w:r w:rsidR="001845AC">
        <w:rPr>
          <w:lang w:eastAsia="zh-CN"/>
        </w:rPr>
        <w:t>D</w:t>
      </w:r>
      <w:r w:rsidR="004F3EF5">
        <w:rPr>
          <w:lang w:eastAsia="zh-CN"/>
        </w:rPr>
        <w:t xml:space="preserve"> </w:t>
      </w:r>
      <w:r w:rsidR="00482ADD">
        <w:rPr>
          <w:lang w:eastAsia="zh-CN"/>
        </w:rPr>
        <w:t>stat</w:t>
      </w:r>
      <w:r w:rsidR="004F3EF5">
        <w:rPr>
          <w:lang w:eastAsia="zh-CN"/>
        </w:rPr>
        <w:t>ing</w:t>
      </w:r>
      <w:r w:rsidR="00482ADD">
        <w:rPr>
          <w:lang w:eastAsia="zh-CN"/>
        </w:rPr>
        <w:t xml:space="preserve"> that this objective needs further clarification</w:t>
      </w:r>
      <w:r w:rsidR="00430807">
        <w:rPr>
          <w:lang w:eastAsia="zh-CN"/>
        </w:rPr>
        <w:t xml:space="preserve"> due to lack of details</w:t>
      </w:r>
      <w:r w:rsidR="00482ADD">
        <w:rPr>
          <w:lang w:eastAsia="zh-CN"/>
        </w:rPr>
        <w:t>.</w:t>
      </w:r>
    </w:p>
    <w:tbl>
      <w:tblPr>
        <w:tblStyle w:val="ae"/>
        <w:tblW w:w="0" w:type="auto"/>
        <w:tblLook w:val="04A0" w:firstRow="1" w:lastRow="0" w:firstColumn="1" w:lastColumn="0" w:noHBand="0" w:noVBand="1"/>
      </w:tblPr>
      <w:tblGrid>
        <w:gridCol w:w="9307"/>
      </w:tblGrid>
      <w:tr w:rsidR="000929CC" w14:paraId="47E785C6" w14:textId="77777777" w:rsidTr="000929CC">
        <w:tc>
          <w:tcPr>
            <w:tcW w:w="9307" w:type="dxa"/>
          </w:tcPr>
          <w:p w14:paraId="1803D460" w14:textId="77777777" w:rsidR="000929CC" w:rsidRPr="00134B7D" w:rsidRDefault="000929CC" w:rsidP="000929CC">
            <w:pPr>
              <w:spacing w:after="0"/>
              <w:rPr>
                <w:bCs/>
              </w:rPr>
            </w:pPr>
            <w:r w:rsidRPr="00134B7D">
              <w:rPr>
                <w:bCs/>
              </w:rPr>
              <w:t>4.1.4</w:t>
            </w:r>
            <w:r w:rsidRPr="00134B7D">
              <w:rPr>
                <w:bCs/>
              </w:rPr>
              <w:tab/>
              <w:t>NTN-TN and NTN-NTN mobility and service continuity enhancements</w:t>
            </w:r>
          </w:p>
          <w:p w14:paraId="65F71960" w14:textId="77777777" w:rsidR="000929CC" w:rsidRPr="00134B7D" w:rsidRDefault="000929CC" w:rsidP="000929CC">
            <w:pPr>
              <w:spacing w:after="0"/>
              <w:rPr>
                <w:bCs/>
              </w:rPr>
            </w:pPr>
          </w:p>
          <w:p w14:paraId="5395620C" w14:textId="77777777" w:rsidR="000929CC" w:rsidRPr="00134B7D" w:rsidRDefault="000929CC" w:rsidP="000929CC">
            <w:pPr>
              <w:spacing w:after="0"/>
              <w:rPr>
                <w:bCs/>
              </w:rPr>
            </w:pPr>
            <w:r w:rsidRPr="00134B7D">
              <w:rPr>
                <w:bCs/>
              </w:rPr>
              <w:t>This work considers existing methods from NR TN as well as outcome of Rel-17 NR NTN WI outcome as baseline for NTN-TN mobility.</w:t>
            </w:r>
          </w:p>
          <w:p w14:paraId="24DF4EF6" w14:textId="77777777" w:rsidR="000929CC" w:rsidRPr="00134B7D" w:rsidRDefault="000929CC" w:rsidP="000929CC">
            <w:pPr>
              <w:spacing w:after="0"/>
              <w:rPr>
                <w:bCs/>
              </w:rPr>
            </w:pPr>
          </w:p>
          <w:p w14:paraId="25E4FCB9" w14:textId="44067F4A" w:rsidR="000929CC" w:rsidRPr="00134B7D" w:rsidRDefault="000929CC" w:rsidP="000929CC">
            <w:pPr>
              <w:numPr>
                <w:ilvl w:val="0"/>
                <w:numId w:val="29"/>
              </w:numPr>
              <w:overflowPunct w:val="0"/>
              <w:snapToGrid/>
              <w:spacing w:after="0"/>
              <w:jc w:val="left"/>
              <w:textAlignment w:val="baseline"/>
              <w:rPr>
                <w:bCs/>
              </w:rPr>
            </w:pPr>
            <w:r w:rsidRPr="00134B7D">
              <w:rPr>
                <w:bCs/>
              </w:rPr>
              <w:t>Specify NTN-TN and NTN-NTN measurement/mobility and service continuity enhancements [RAN2,</w:t>
            </w:r>
            <w:r w:rsidR="00043E91">
              <w:rPr>
                <w:bCs/>
              </w:rPr>
              <w:t xml:space="preserve"> </w:t>
            </w:r>
            <w:r w:rsidRPr="00134B7D">
              <w:rPr>
                <w:bCs/>
              </w:rPr>
              <w:t>RAN3,</w:t>
            </w:r>
            <w:r w:rsidR="00043E91">
              <w:rPr>
                <w:bCs/>
              </w:rPr>
              <w:t xml:space="preserve"> </w:t>
            </w:r>
            <w:r w:rsidRPr="00134B7D">
              <w:rPr>
                <w:bCs/>
              </w:rPr>
              <w:t>RAN4]</w:t>
            </w:r>
          </w:p>
          <w:p w14:paraId="5CC01860" w14:textId="77777777" w:rsidR="000929CC" w:rsidRDefault="000929CC" w:rsidP="000929CC">
            <w:pPr>
              <w:spacing w:after="0"/>
              <w:rPr>
                <w:bCs/>
              </w:rPr>
            </w:pPr>
          </w:p>
          <w:p w14:paraId="6160569C" w14:textId="0F11F908" w:rsidR="000929CC" w:rsidRPr="000929CC" w:rsidRDefault="000929CC" w:rsidP="000929CC">
            <w:pPr>
              <w:spacing w:after="0"/>
              <w:rPr>
                <w:bCs/>
              </w:rPr>
            </w:pPr>
            <w:r w:rsidRPr="000929CC">
              <w:rPr>
                <w:bCs/>
                <w:highlight w:val="yellow"/>
              </w:rPr>
              <w:t>NOTE: The objective on mobility and service continuity enhancements will be clarified at RAN#95-e.</w:t>
            </w:r>
          </w:p>
        </w:tc>
      </w:tr>
    </w:tbl>
    <w:p w14:paraId="3EA8C247" w14:textId="77777777" w:rsidR="000929CC" w:rsidRDefault="000929CC" w:rsidP="006B62FE">
      <w:pPr>
        <w:rPr>
          <w:lang w:eastAsia="zh-CN"/>
        </w:rPr>
      </w:pPr>
    </w:p>
    <w:p w14:paraId="154E92F0" w14:textId="24F044B8" w:rsidR="00511DAD" w:rsidRDefault="00E678B1" w:rsidP="006B62FE">
      <w:pPr>
        <w:rPr>
          <w:lang w:eastAsia="zh-CN"/>
        </w:rPr>
      </w:pPr>
      <w:r>
        <w:rPr>
          <w:lang w:eastAsia="zh-CN"/>
        </w:rPr>
        <w:t>I</w:t>
      </w:r>
      <w:r>
        <w:rPr>
          <w:rFonts w:hint="eastAsia"/>
          <w:lang w:eastAsia="zh-CN"/>
        </w:rPr>
        <w:t>n</w:t>
      </w:r>
      <w:r>
        <w:rPr>
          <w:lang w:eastAsia="zh-CN"/>
        </w:rPr>
        <w:t xml:space="preserve"> t</w:t>
      </w:r>
      <w:r w:rsidR="002F1CBE">
        <w:rPr>
          <w:lang w:eastAsia="zh-CN"/>
        </w:rPr>
        <w:t>his contribution</w:t>
      </w:r>
      <w:r w:rsidR="00511DAD">
        <w:rPr>
          <w:lang w:eastAsia="zh-CN"/>
        </w:rPr>
        <w:t xml:space="preserve">, </w:t>
      </w:r>
      <w:r w:rsidR="002F1CBE">
        <w:rPr>
          <w:lang w:eastAsia="zh-CN"/>
        </w:rPr>
        <w:t xml:space="preserve">we share our views </w:t>
      </w:r>
      <w:r w:rsidR="00387403">
        <w:rPr>
          <w:lang w:eastAsia="zh-CN"/>
        </w:rPr>
        <w:t xml:space="preserve">on </w:t>
      </w:r>
      <w:r w:rsidR="004F3EF5">
        <w:rPr>
          <w:lang w:eastAsia="zh-CN"/>
        </w:rPr>
        <w:t>the detailed scope for this objective</w:t>
      </w:r>
      <w:r w:rsidR="00D73292">
        <w:rPr>
          <w:lang w:eastAsia="zh-CN"/>
        </w:rPr>
        <w:t xml:space="preserve">. </w:t>
      </w:r>
      <w:r w:rsidR="008C0A83">
        <w:rPr>
          <w:lang w:eastAsia="zh-CN"/>
        </w:rPr>
        <w:t>Based on our proposal, we provide also a TP on how we recommend to revise the WID in this RAN plenary.</w:t>
      </w:r>
    </w:p>
    <w:p w14:paraId="2E6C42C2" w14:textId="4DED7DB6" w:rsidR="00641BA1" w:rsidRPr="00422014" w:rsidRDefault="002062C1" w:rsidP="002062C1">
      <w:pPr>
        <w:pStyle w:val="1"/>
        <w:spacing w:before="240"/>
        <w:rPr>
          <w:rFonts w:ascii="Arial" w:hAnsi="Arial" w:cs="Arial"/>
        </w:rPr>
      </w:pPr>
      <w:bookmarkStart w:id="3" w:name="_Ref129681832"/>
      <w:r w:rsidRPr="00422014">
        <w:rPr>
          <w:rFonts w:ascii="Arial" w:hAnsi="Arial" w:cs="Arial"/>
        </w:rPr>
        <w:t>2.</w:t>
      </w:r>
      <w:r w:rsidRPr="00422014">
        <w:rPr>
          <w:rFonts w:ascii="Arial" w:hAnsi="Arial" w:cs="Arial"/>
        </w:rPr>
        <w:tab/>
      </w:r>
      <w:r w:rsidR="00085B14" w:rsidRPr="00422014">
        <w:rPr>
          <w:rFonts w:ascii="Arial" w:hAnsi="Arial" w:cs="Arial"/>
        </w:rPr>
        <w:t>Discussion</w:t>
      </w:r>
    </w:p>
    <w:p w14:paraId="2E365ACE" w14:textId="69676B2E" w:rsidR="00043ECB" w:rsidRPr="00422014" w:rsidRDefault="00043ECB" w:rsidP="002062C1">
      <w:pPr>
        <w:pStyle w:val="3"/>
        <w:tabs>
          <w:tab w:val="num" w:pos="720"/>
        </w:tabs>
        <w:spacing w:before="240"/>
        <w:ind w:left="720" w:hanging="720"/>
        <w:rPr>
          <w:rFonts w:ascii="Arial" w:hAnsi="Arial" w:cs="Arial"/>
          <w:lang w:eastAsia="ja-JP"/>
        </w:rPr>
      </w:pPr>
      <w:r w:rsidRPr="00422014">
        <w:rPr>
          <w:rFonts w:ascii="Arial" w:hAnsi="Arial" w:cs="Arial"/>
          <w:lang w:eastAsia="ja-JP"/>
        </w:rPr>
        <w:t>2.1</w:t>
      </w:r>
      <w:r w:rsidR="002062C1" w:rsidRPr="00422014">
        <w:rPr>
          <w:rFonts w:ascii="Arial" w:hAnsi="Arial" w:cs="Arial"/>
          <w:lang w:eastAsia="ja-JP"/>
        </w:rPr>
        <w:tab/>
      </w:r>
      <w:r w:rsidRPr="00422014">
        <w:rPr>
          <w:rFonts w:ascii="Arial" w:hAnsi="Arial" w:cs="Arial"/>
          <w:lang w:eastAsia="zh-CN"/>
        </w:rPr>
        <w:t>NTN-TN/NTN-NTN mobility enhancement for connected state</w:t>
      </w:r>
    </w:p>
    <w:p w14:paraId="3564F35D" w14:textId="13D517FF" w:rsidR="00624404" w:rsidRDefault="00422F9F" w:rsidP="00E80732">
      <w:pPr>
        <w:rPr>
          <w:rFonts w:eastAsia="MS Mincho"/>
          <w:lang w:eastAsia="ja-JP"/>
        </w:rPr>
      </w:pPr>
      <w:r>
        <w:rPr>
          <w:rFonts w:eastAsia="MS Mincho"/>
          <w:lang w:eastAsia="ja-JP"/>
        </w:rPr>
        <w:t>R</w:t>
      </w:r>
      <w:r w:rsidR="003011B1">
        <w:rPr>
          <w:rFonts w:eastAsia="MS Mincho"/>
          <w:lang w:eastAsia="ja-JP"/>
        </w:rPr>
        <w:t>el-</w:t>
      </w:r>
      <w:r>
        <w:rPr>
          <w:rFonts w:eastAsia="MS Mincho"/>
          <w:lang w:eastAsia="ja-JP"/>
        </w:rPr>
        <w:t>17 NTN focus</w:t>
      </w:r>
      <w:r w:rsidR="00244927">
        <w:rPr>
          <w:rFonts w:eastAsia="MS Mincho"/>
          <w:lang w:eastAsia="ja-JP"/>
        </w:rPr>
        <w:t>ed</w:t>
      </w:r>
      <w:r>
        <w:rPr>
          <w:rFonts w:eastAsia="MS Mincho"/>
          <w:lang w:eastAsia="ja-JP"/>
        </w:rPr>
        <w:t xml:space="preserve"> on the following scenarios</w:t>
      </w:r>
      <w:r w:rsidR="003E7D7B">
        <w:rPr>
          <w:rFonts w:eastAsia="MS Mincho"/>
          <w:lang w:eastAsia="ja-JP"/>
        </w:rPr>
        <w:t xml:space="preserve"> as shown in Table 1</w:t>
      </w:r>
      <w:r>
        <w:rPr>
          <w:rFonts w:eastAsia="MS Mincho"/>
          <w:lang w:eastAsia="ja-JP"/>
        </w:rPr>
        <w:t xml:space="preserve">. Based on </w:t>
      </w:r>
      <w:r w:rsidR="007F0CEB">
        <w:rPr>
          <w:rFonts w:eastAsia="MS Mincho"/>
          <w:lang w:eastAsia="ja-JP"/>
        </w:rPr>
        <w:t>Table 1</w:t>
      </w:r>
      <w:r>
        <w:rPr>
          <w:rFonts w:eastAsia="MS Mincho"/>
          <w:lang w:eastAsia="ja-JP"/>
        </w:rPr>
        <w:t xml:space="preserve">, the maximum RTT for GEO scenario is </w:t>
      </w:r>
      <w:r w:rsidR="001845AC">
        <w:rPr>
          <w:rFonts w:eastAsia="MS Mincho"/>
          <w:lang w:eastAsia="ja-JP"/>
        </w:rPr>
        <w:t xml:space="preserve">estimated </w:t>
      </w:r>
      <w:proofErr w:type="spellStart"/>
      <w:r w:rsidR="001845AC">
        <w:rPr>
          <w:rFonts w:eastAsia="MS Mincho"/>
          <w:lang w:eastAsia="ja-JP"/>
        </w:rPr>
        <w:t>as</w:t>
      </w:r>
      <w:proofErr w:type="spellEnd"/>
      <w:r w:rsidR="001845AC">
        <w:rPr>
          <w:rFonts w:eastAsia="MS Mincho"/>
          <w:lang w:eastAsia="ja-JP"/>
        </w:rPr>
        <w:t xml:space="preserve"> about </w:t>
      </w:r>
      <w:r>
        <w:rPr>
          <w:rFonts w:eastAsia="MS Mincho"/>
          <w:lang w:eastAsia="ja-JP"/>
        </w:rPr>
        <w:t>540</w:t>
      </w:r>
      <w:r w:rsidR="00244927">
        <w:rPr>
          <w:rFonts w:eastAsia="MS Mincho"/>
          <w:lang w:eastAsia="ja-JP"/>
        </w:rPr>
        <w:t xml:space="preserve"> </w:t>
      </w:r>
      <w:proofErr w:type="spellStart"/>
      <w:r>
        <w:rPr>
          <w:rFonts w:eastAsia="MS Mincho"/>
          <w:lang w:eastAsia="ja-JP"/>
        </w:rPr>
        <w:t>ms.</w:t>
      </w:r>
      <w:proofErr w:type="spellEnd"/>
      <w:r w:rsidR="001C2EF6">
        <w:rPr>
          <w:rFonts w:eastAsia="MS Mincho"/>
          <w:lang w:eastAsia="ja-JP"/>
        </w:rPr>
        <w:t xml:space="preserve"> The maximum RTT</w:t>
      </w:r>
      <w:r w:rsidR="00244927">
        <w:rPr>
          <w:rFonts w:eastAsia="MS Mincho"/>
          <w:lang w:eastAsia="ja-JP"/>
        </w:rPr>
        <w:t xml:space="preserve"> values</w:t>
      </w:r>
      <w:r w:rsidR="001C2EF6">
        <w:rPr>
          <w:rFonts w:eastAsia="MS Mincho"/>
          <w:lang w:eastAsia="ja-JP"/>
        </w:rPr>
        <w:t xml:space="preserve"> for LEO with altitude 600</w:t>
      </w:r>
      <w:r w:rsidR="00244927">
        <w:rPr>
          <w:rFonts w:eastAsia="MS Mincho"/>
          <w:lang w:eastAsia="ja-JP"/>
        </w:rPr>
        <w:t xml:space="preserve"> </w:t>
      </w:r>
      <w:r w:rsidR="001C2EF6">
        <w:rPr>
          <w:rFonts w:eastAsia="MS Mincho"/>
          <w:lang w:eastAsia="ja-JP"/>
        </w:rPr>
        <w:t>km and 1200</w:t>
      </w:r>
      <w:r w:rsidR="00244927">
        <w:rPr>
          <w:rFonts w:eastAsia="MS Mincho"/>
          <w:lang w:eastAsia="ja-JP"/>
        </w:rPr>
        <w:t xml:space="preserve"> </w:t>
      </w:r>
      <w:r w:rsidR="001C2EF6">
        <w:rPr>
          <w:rFonts w:eastAsia="MS Mincho"/>
          <w:lang w:eastAsia="ja-JP"/>
        </w:rPr>
        <w:t xml:space="preserve">km </w:t>
      </w:r>
      <w:r w:rsidR="00244927">
        <w:rPr>
          <w:rFonts w:eastAsia="MS Mincho"/>
          <w:lang w:eastAsia="ja-JP"/>
        </w:rPr>
        <w:t xml:space="preserve">are </w:t>
      </w:r>
      <w:r w:rsidR="00590814">
        <w:rPr>
          <w:rFonts w:eastAsia="MS Mincho"/>
          <w:lang w:eastAsia="ja-JP"/>
        </w:rPr>
        <w:t xml:space="preserve">25.77ms and 41.77ms, respectively. </w:t>
      </w:r>
      <w:r w:rsidR="00211DCC">
        <w:rPr>
          <w:rFonts w:eastAsia="MS Mincho"/>
          <w:lang w:eastAsia="ja-JP"/>
        </w:rPr>
        <w:t>Due to the large propagation</w:t>
      </w:r>
      <w:r w:rsidR="003A7146">
        <w:rPr>
          <w:rFonts w:eastAsia="MS Mincho"/>
          <w:lang w:eastAsia="ja-JP"/>
        </w:rPr>
        <w:t xml:space="preserve"> delay</w:t>
      </w:r>
      <w:r w:rsidR="00244927">
        <w:rPr>
          <w:rFonts w:eastAsia="MS Mincho"/>
          <w:lang w:eastAsia="ja-JP"/>
        </w:rPr>
        <w:t xml:space="preserve"> and potential</w:t>
      </w:r>
      <w:r w:rsidR="001845AC">
        <w:rPr>
          <w:rFonts w:eastAsia="MS Mincho"/>
          <w:lang w:eastAsia="ja-JP"/>
        </w:rPr>
        <w:t>ly</w:t>
      </w:r>
      <w:r w:rsidR="00244927">
        <w:rPr>
          <w:rFonts w:eastAsia="MS Mincho"/>
          <w:lang w:eastAsia="ja-JP"/>
        </w:rPr>
        <w:t xml:space="preserve"> many times of retransmissions caused by the unstable/severe radio conditions in the atmosphere</w:t>
      </w:r>
      <w:r w:rsidR="003A7146">
        <w:rPr>
          <w:rFonts w:eastAsia="MS Mincho"/>
          <w:lang w:eastAsia="ja-JP"/>
        </w:rPr>
        <w:t xml:space="preserve">, the HO interruption time </w:t>
      </w:r>
      <w:r w:rsidR="001845AC">
        <w:rPr>
          <w:rFonts w:eastAsia="MS Mincho"/>
          <w:lang w:eastAsia="ja-JP"/>
        </w:rPr>
        <w:t xml:space="preserve">in NTN scenarios </w:t>
      </w:r>
      <w:r w:rsidR="003A7146">
        <w:rPr>
          <w:rFonts w:eastAsia="MS Mincho"/>
          <w:lang w:eastAsia="ja-JP"/>
        </w:rPr>
        <w:t xml:space="preserve">is </w:t>
      </w:r>
      <w:r w:rsidR="00244927">
        <w:rPr>
          <w:rFonts w:eastAsia="MS Mincho"/>
          <w:lang w:eastAsia="ja-JP"/>
        </w:rPr>
        <w:t xml:space="preserve">expected to be </w:t>
      </w:r>
      <w:r w:rsidR="003A7146">
        <w:rPr>
          <w:rFonts w:eastAsia="MS Mincho"/>
          <w:lang w:eastAsia="ja-JP"/>
        </w:rPr>
        <w:t xml:space="preserve">much larger than the interruption time </w:t>
      </w:r>
      <w:r w:rsidR="00244927">
        <w:rPr>
          <w:rFonts w:eastAsia="MS Mincho"/>
          <w:lang w:eastAsia="ja-JP"/>
        </w:rPr>
        <w:t xml:space="preserve">during </w:t>
      </w:r>
      <w:r w:rsidR="003A7146">
        <w:rPr>
          <w:rFonts w:eastAsia="MS Mincho"/>
          <w:lang w:eastAsia="ja-JP"/>
        </w:rPr>
        <w:t>TN HO</w:t>
      </w:r>
      <w:r w:rsidR="00CE562A">
        <w:rPr>
          <w:rFonts w:eastAsia="MS Mincho"/>
          <w:lang w:eastAsia="ja-JP"/>
        </w:rPr>
        <w:t xml:space="preserve"> (e.g., </w:t>
      </w:r>
      <w:r w:rsidR="00244927">
        <w:rPr>
          <w:rFonts w:eastAsia="MS Mincho"/>
          <w:lang w:eastAsia="ja-JP"/>
        </w:rPr>
        <w:t>which</w:t>
      </w:r>
      <w:r w:rsidR="00CE562A">
        <w:rPr>
          <w:rFonts w:eastAsia="MS Mincho"/>
          <w:lang w:eastAsia="ja-JP"/>
        </w:rPr>
        <w:t xml:space="preserve"> is </w:t>
      </w:r>
      <w:r w:rsidR="00624FB0">
        <w:rPr>
          <w:rFonts w:eastAsia="MS Mincho"/>
          <w:lang w:eastAsia="ja-JP"/>
        </w:rPr>
        <w:t xml:space="preserve">about </w:t>
      </w:r>
      <w:r w:rsidR="00244927">
        <w:rPr>
          <w:rFonts w:eastAsia="MS Mincho"/>
          <w:lang w:eastAsia="ja-JP"/>
        </w:rPr>
        <w:t xml:space="preserve">e.g. </w:t>
      </w:r>
      <w:r w:rsidR="00817BAD">
        <w:rPr>
          <w:rFonts w:eastAsia="MS Mincho"/>
          <w:lang w:eastAsia="ja-JP"/>
        </w:rPr>
        <w:t>4</w:t>
      </w:r>
      <w:r w:rsidR="00CE562A">
        <w:rPr>
          <w:rFonts w:eastAsia="MS Mincho"/>
          <w:lang w:eastAsia="ja-JP"/>
        </w:rPr>
        <w:t>0</w:t>
      </w:r>
      <w:r w:rsidR="00244927">
        <w:rPr>
          <w:rFonts w:eastAsia="MS Mincho"/>
          <w:lang w:eastAsia="ja-JP"/>
        </w:rPr>
        <w:t xml:space="preserve"> </w:t>
      </w:r>
      <w:proofErr w:type="spellStart"/>
      <w:r w:rsidR="00CE562A">
        <w:rPr>
          <w:rFonts w:eastAsia="MS Mincho"/>
          <w:lang w:eastAsia="ja-JP"/>
        </w:rPr>
        <w:t>ms</w:t>
      </w:r>
      <w:proofErr w:type="spellEnd"/>
      <w:r w:rsidR="00CE562A">
        <w:rPr>
          <w:rFonts w:eastAsia="MS Mincho"/>
          <w:lang w:eastAsia="ja-JP"/>
        </w:rPr>
        <w:t>)</w:t>
      </w:r>
      <w:r w:rsidR="00244927">
        <w:rPr>
          <w:rFonts w:eastAsia="MS Mincho"/>
          <w:lang w:eastAsia="ja-JP"/>
        </w:rPr>
        <w:t xml:space="preserve"> in many cases</w:t>
      </w:r>
      <w:r w:rsidR="003A7146">
        <w:rPr>
          <w:rFonts w:eastAsia="MS Mincho"/>
          <w:lang w:eastAsia="ja-JP"/>
        </w:rPr>
        <w:t xml:space="preserve">. </w:t>
      </w:r>
    </w:p>
    <w:p w14:paraId="2F5C906B" w14:textId="77777777" w:rsidR="00624404" w:rsidRDefault="00624404" w:rsidP="00E80732">
      <w:pPr>
        <w:rPr>
          <w:rFonts w:eastAsia="MS Mincho"/>
          <w:lang w:eastAsia="ja-JP"/>
        </w:rPr>
      </w:pPr>
    </w:p>
    <w:p w14:paraId="7661383B" w14:textId="1CFE09A7" w:rsidR="004E0695" w:rsidRPr="004E0695" w:rsidRDefault="004E0695" w:rsidP="004E0695">
      <w:pPr>
        <w:jc w:val="center"/>
        <w:rPr>
          <w:rFonts w:eastAsiaTheme="minorEastAsia"/>
          <w:b/>
          <w:lang w:eastAsia="zh-CN"/>
        </w:rPr>
      </w:pPr>
      <w:r w:rsidRPr="004E0695">
        <w:rPr>
          <w:rFonts w:eastAsiaTheme="minorEastAsia"/>
          <w:b/>
          <w:lang w:eastAsia="zh-CN"/>
        </w:rPr>
        <w:t>Table 1. R</w:t>
      </w:r>
      <w:r w:rsidR="003011B1">
        <w:rPr>
          <w:rFonts w:eastAsiaTheme="minorEastAsia"/>
          <w:b/>
          <w:lang w:eastAsia="zh-CN"/>
        </w:rPr>
        <w:t>el-</w:t>
      </w:r>
      <w:r w:rsidRPr="004E0695">
        <w:rPr>
          <w:rFonts w:eastAsiaTheme="minorEastAsia"/>
          <w:b/>
          <w:lang w:eastAsia="zh-CN"/>
        </w:rPr>
        <w:t>17 NTN scenario parameters</w:t>
      </w:r>
      <w:r w:rsidR="001845AC">
        <w:rPr>
          <w:rFonts w:eastAsiaTheme="minorEastAsia"/>
          <w:b/>
          <w:lang w:eastAsia="zh-CN"/>
        </w:rPr>
        <w:t xml:space="preserv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1"/>
        <w:gridCol w:w="2828"/>
        <w:gridCol w:w="2828"/>
      </w:tblGrid>
      <w:tr w:rsidR="006C54AF" w:rsidRPr="00450CE8" w14:paraId="1FAC8C6C" w14:textId="77777777" w:rsidTr="00C06852">
        <w:trPr>
          <w:cantSplit/>
          <w:jc w:val="center"/>
        </w:trPr>
        <w:tc>
          <w:tcPr>
            <w:tcW w:w="0" w:type="auto"/>
            <w:shd w:val="clear" w:color="auto" w:fill="auto"/>
            <w:vAlign w:val="center"/>
          </w:tcPr>
          <w:p w14:paraId="656F6A8A" w14:textId="77777777" w:rsidR="006C54AF" w:rsidRPr="00450CE8" w:rsidRDefault="006C54AF" w:rsidP="00C06852">
            <w:pPr>
              <w:pStyle w:val="TAL"/>
              <w:rPr>
                <w:rFonts w:eastAsia="Calibri"/>
              </w:rPr>
            </w:pPr>
            <w:r w:rsidRPr="00450CE8">
              <w:rPr>
                <w:rFonts w:eastAsia="Calibri"/>
              </w:rPr>
              <w:lastRenderedPageBreak/>
              <w:t>Scenarios</w:t>
            </w:r>
          </w:p>
        </w:tc>
        <w:tc>
          <w:tcPr>
            <w:tcW w:w="0" w:type="auto"/>
            <w:shd w:val="clear" w:color="auto" w:fill="auto"/>
            <w:vAlign w:val="center"/>
          </w:tcPr>
          <w:p w14:paraId="7E571E80" w14:textId="27EC8D20" w:rsidR="006C54AF" w:rsidRPr="00450CE8" w:rsidRDefault="006C54AF" w:rsidP="00C06852">
            <w:pPr>
              <w:pStyle w:val="TAL"/>
              <w:rPr>
                <w:rFonts w:eastAsia="Calibri"/>
              </w:rPr>
            </w:pPr>
            <w:r w:rsidRPr="00450CE8">
              <w:rPr>
                <w:rFonts w:eastAsia="Calibri"/>
              </w:rPr>
              <w:t xml:space="preserve">GEO based non-terrestrial access network </w:t>
            </w:r>
          </w:p>
        </w:tc>
        <w:tc>
          <w:tcPr>
            <w:tcW w:w="0" w:type="auto"/>
            <w:shd w:val="clear" w:color="auto" w:fill="auto"/>
            <w:vAlign w:val="center"/>
          </w:tcPr>
          <w:p w14:paraId="6F3A03B1" w14:textId="38EED540" w:rsidR="006C54AF" w:rsidRPr="00450CE8" w:rsidRDefault="006C54AF" w:rsidP="00C06852">
            <w:pPr>
              <w:pStyle w:val="TAL"/>
              <w:rPr>
                <w:rFonts w:eastAsia="Calibri"/>
              </w:rPr>
            </w:pPr>
            <w:r w:rsidRPr="00450CE8">
              <w:rPr>
                <w:rFonts w:eastAsia="Calibri"/>
              </w:rPr>
              <w:t>LEO based non-terrestrial access network</w:t>
            </w:r>
          </w:p>
        </w:tc>
      </w:tr>
      <w:tr w:rsidR="006C54AF" w:rsidRPr="00450CE8" w14:paraId="3237E0FA" w14:textId="77777777" w:rsidTr="00C06852">
        <w:trPr>
          <w:cantSplit/>
          <w:jc w:val="center"/>
        </w:trPr>
        <w:tc>
          <w:tcPr>
            <w:tcW w:w="0" w:type="auto"/>
            <w:shd w:val="clear" w:color="auto" w:fill="auto"/>
            <w:vAlign w:val="center"/>
          </w:tcPr>
          <w:p w14:paraId="4E12A200" w14:textId="77777777" w:rsidR="006C54AF" w:rsidRPr="00450CE8" w:rsidRDefault="006C54AF" w:rsidP="00C06852">
            <w:pPr>
              <w:pStyle w:val="TAL"/>
              <w:rPr>
                <w:rFonts w:eastAsia="Calibri"/>
              </w:rPr>
            </w:pPr>
            <w:r w:rsidRPr="00450CE8">
              <w:rPr>
                <w:rFonts w:eastAsia="Calibri"/>
              </w:rPr>
              <w:t>Altitude</w:t>
            </w:r>
          </w:p>
        </w:tc>
        <w:tc>
          <w:tcPr>
            <w:tcW w:w="0" w:type="auto"/>
            <w:shd w:val="clear" w:color="auto" w:fill="auto"/>
            <w:vAlign w:val="center"/>
          </w:tcPr>
          <w:p w14:paraId="3BDDC36D" w14:textId="77777777" w:rsidR="006C54AF" w:rsidRPr="00450CE8" w:rsidRDefault="006C54AF" w:rsidP="00C06852">
            <w:pPr>
              <w:pStyle w:val="TAL"/>
              <w:rPr>
                <w:rFonts w:eastAsia="Calibri"/>
              </w:rPr>
            </w:pPr>
            <w:r w:rsidRPr="00450CE8">
              <w:rPr>
                <w:rFonts w:eastAsia="Calibri"/>
              </w:rPr>
              <w:t>35,786 km</w:t>
            </w:r>
          </w:p>
        </w:tc>
        <w:tc>
          <w:tcPr>
            <w:tcW w:w="0" w:type="auto"/>
            <w:shd w:val="clear" w:color="auto" w:fill="auto"/>
            <w:vAlign w:val="center"/>
          </w:tcPr>
          <w:p w14:paraId="459EF5E1" w14:textId="77777777" w:rsidR="006C54AF" w:rsidRPr="00450CE8" w:rsidRDefault="006C54AF" w:rsidP="00C06852">
            <w:pPr>
              <w:pStyle w:val="TAL"/>
              <w:rPr>
                <w:rFonts w:eastAsia="Calibri"/>
              </w:rPr>
            </w:pPr>
            <w:r w:rsidRPr="00450CE8">
              <w:rPr>
                <w:rFonts w:eastAsia="Calibri"/>
              </w:rPr>
              <w:t>600 km</w:t>
            </w:r>
          </w:p>
          <w:p w14:paraId="7E4B84F0" w14:textId="77777777" w:rsidR="006C54AF" w:rsidRPr="00450CE8" w:rsidRDefault="006C54AF" w:rsidP="00C06852">
            <w:pPr>
              <w:pStyle w:val="TAL"/>
              <w:rPr>
                <w:rFonts w:eastAsia="Calibri"/>
              </w:rPr>
            </w:pPr>
            <w:r w:rsidRPr="00450CE8">
              <w:rPr>
                <w:rFonts w:eastAsia="Calibri"/>
              </w:rPr>
              <w:t>1,200 km</w:t>
            </w:r>
          </w:p>
        </w:tc>
      </w:tr>
      <w:tr w:rsidR="006C54AF" w:rsidRPr="00450CE8" w14:paraId="610F24AF" w14:textId="77777777" w:rsidTr="00C06852">
        <w:trPr>
          <w:cantSplit/>
          <w:jc w:val="center"/>
        </w:trPr>
        <w:tc>
          <w:tcPr>
            <w:tcW w:w="0" w:type="auto"/>
            <w:shd w:val="clear" w:color="auto" w:fill="auto"/>
            <w:vAlign w:val="center"/>
          </w:tcPr>
          <w:p w14:paraId="37B07234" w14:textId="77777777" w:rsidR="006C54AF" w:rsidRPr="00450CE8" w:rsidRDefault="006C54AF" w:rsidP="00C06852">
            <w:pPr>
              <w:pStyle w:val="TAL"/>
              <w:rPr>
                <w:rFonts w:eastAsia="Calibri"/>
              </w:rPr>
            </w:pPr>
            <w:r w:rsidRPr="00450CE8">
              <w:rPr>
                <w:rFonts w:eastAsia="Calibri"/>
              </w:rPr>
              <w:t>Payload</w:t>
            </w:r>
          </w:p>
        </w:tc>
        <w:tc>
          <w:tcPr>
            <w:tcW w:w="0" w:type="auto"/>
            <w:shd w:val="clear" w:color="auto" w:fill="auto"/>
            <w:vAlign w:val="center"/>
          </w:tcPr>
          <w:p w14:paraId="0DCDCC72" w14:textId="761FEC55" w:rsidR="006C54AF" w:rsidRPr="00450CE8" w:rsidRDefault="006C54AF" w:rsidP="00C06852">
            <w:pPr>
              <w:pStyle w:val="TAL"/>
              <w:rPr>
                <w:rFonts w:eastAsia="Calibri"/>
              </w:rPr>
            </w:pPr>
            <w:r w:rsidRPr="00450CE8">
              <w:rPr>
                <w:rFonts w:eastAsia="Calibri"/>
              </w:rPr>
              <w:t>Transparent (including radio frequency function only)</w:t>
            </w:r>
          </w:p>
        </w:tc>
        <w:tc>
          <w:tcPr>
            <w:tcW w:w="0" w:type="auto"/>
            <w:shd w:val="clear" w:color="auto" w:fill="auto"/>
            <w:vAlign w:val="center"/>
          </w:tcPr>
          <w:p w14:paraId="5B016F13" w14:textId="41BA6CCB" w:rsidR="006C54AF" w:rsidRPr="00450CE8" w:rsidRDefault="006C54AF" w:rsidP="00C06852">
            <w:pPr>
              <w:pStyle w:val="TAL"/>
              <w:rPr>
                <w:rFonts w:eastAsia="Calibri"/>
              </w:rPr>
            </w:pPr>
            <w:r w:rsidRPr="00450CE8">
              <w:rPr>
                <w:rFonts w:eastAsia="宋体"/>
              </w:rPr>
              <w:t>Transparent</w:t>
            </w:r>
            <w:r w:rsidRPr="00450CE8">
              <w:rPr>
                <w:rFonts w:eastAsia="Calibri"/>
              </w:rPr>
              <w:t xml:space="preserve"> (including radio frequency function only)</w:t>
            </w:r>
          </w:p>
        </w:tc>
      </w:tr>
      <w:tr w:rsidR="006C54AF" w:rsidRPr="00450CE8" w14:paraId="3299BE44" w14:textId="77777777" w:rsidTr="00C06852">
        <w:trPr>
          <w:cantSplit/>
          <w:jc w:val="center"/>
        </w:trPr>
        <w:tc>
          <w:tcPr>
            <w:tcW w:w="0" w:type="auto"/>
            <w:shd w:val="clear" w:color="auto" w:fill="auto"/>
            <w:vAlign w:val="center"/>
          </w:tcPr>
          <w:p w14:paraId="1CFF4649" w14:textId="77777777" w:rsidR="006C54AF" w:rsidRPr="00450CE8" w:rsidRDefault="006C54AF" w:rsidP="00C06852">
            <w:pPr>
              <w:pStyle w:val="TAL"/>
              <w:rPr>
                <w:rFonts w:eastAsia="Calibri"/>
              </w:rPr>
            </w:pPr>
            <w:r w:rsidRPr="00450CE8">
              <w:rPr>
                <w:rFonts w:eastAsia="Calibri"/>
              </w:rPr>
              <w:t>Inter-Satellite link</w:t>
            </w:r>
          </w:p>
        </w:tc>
        <w:tc>
          <w:tcPr>
            <w:tcW w:w="0" w:type="auto"/>
            <w:shd w:val="clear" w:color="auto" w:fill="auto"/>
            <w:vAlign w:val="center"/>
          </w:tcPr>
          <w:p w14:paraId="083829E7" w14:textId="77777777" w:rsidR="006C54AF" w:rsidRPr="00450CE8" w:rsidRDefault="006C54AF" w:rsidP="00C06852">
            <w:pPr>
              <w:pStyle w:val="TAL"/>
              <w:rPr>
                <w:rFonts w:eastAsia="Calibri"/>
              </w:rPr>
            </w:pPr>
            <w:r w:rsidRPr="00450CE8">
              <w:rPr>
                <w:rFonts w:eastAsia="Calibri"/>
              </w:rPr>
              <w:t>No</w:t>
            </w:r>
          </w:p>
        </w:tc>
        <w:tc>
          <w:tcPr>
            <w:tcW w:w="0" w:type="auto"/>
            <w:shd w:val="clear" w:color="auto" w:fill="auto"/>
            <w:vAlign w:val="center"/>
          </w:tcPr>
          <w:p w14:paraId="0122E437" w14:textId="00D49334" w:rsidR="006C54AF" w:rsidRPr="00450CE8" w:rsidRDefault="006C54AF" w:rsidP="00C06852">
            <w:pPr>
              <w:pStyle w:val="TAL"/>
              <w:rPr>
                <w:rFonts w:eastAsia="Calibri"/>
              </w:rPr>
            </w:pPr>
            <w:r w:rsidRPr="00450CE8">
              <w:rPr>
                <w:rFonts w:eastAsia="Calibri"/>
              </w:rPr>
              <w:t>No</w:t>
            </w:r>
          </w:p>
        </w:tc>
      </w:tr>
      <w:tr w:rsidR="006C54AF" w:rsidRPr="00450CE8" w14:paraId="2103961A" w14:textId="77777777" w:rsidTr="00C06852">
        <w:trPr>
          <w:cantSplit/>
          <w:jc w:val="center"/>
        </w:trPr>
        <w:tc>
          <w:tcPr>
            <w:tcW w:w="0" w:type="auto"/>
            <w:shd w:val="clear" w:color="auto" w:fill="auto"/>
            <w:vAlign w:val="center"/>
          </w:tcPr>
          <w:p w14:paraId="4F24F797" w14:textId="77777777" w:rsidR="006C54AF" w:rsidRPr="00450CE8" w:rsidRDefault="006C54AF" w:rsidP="00C06852">
            <w:pPr>
              <w:pStyle w:val="TAL"/>
              <w:rPr>
                <w:rFonts w:eastAsia="Calibri"/>
              </w:rPr>
            </w:pPr>
            <w:r w:rsidRPr="00450CE8">
              <w:rPr>
                <w:rFonts w:eastAsia="Calibri"/>
              </w:rPr>
              <w:t>Earth-fixed beams</w:t>
            </w:r>
          </w:p>
        </w:tc>
        <w:tc>
          <w:tcPr>
            <w:tcW w:w="0" w:type="auto"/>
            <w:shd w:val="clear" w:color="auto" w:fill="auto"/>
            <w:vAlign w:val="center"/>
          </w:tcPr>
          <w:p w14:paraId="583B4CBC" w14:textId="77777777" w:rsidR="006C54AF" w:rsidRPr="00450CE8" w:rsidRDefault="006C54AF" w:rsidP="00C06852">
            <w:pPr>
              <w:pStyle w:val="TAL"/>
              <w:rPr>
                <w:rFonts w:eastAsia="Calibri"/>
              </w:rPr>
            </w:pPr>
            <w:r w:rsidRPr="00450CE8">
              <w:rPr>
                <w:rFonts w:eastAsia="Calibri"/>
              </w:rPr>
              <w:t>Yes</w:t>
            </w:r>
          </w:p>
        </w:tc>
        <w:tc>
          <w:tcPr>
            <w:tcW w:w="0" w:type="auto"/>
            <w:shd w:val="clear" w:color="auto" w:fill="auto"/>
            <w:vAlign w:val="center"/>
          </w:tcPr>
          <w:p w14:paraId="75FBA79A" w14:textId="3D183ACF" w:rsidR="006C54AF" w:rsidRPr="00450CE8" w:rsidRDefault="006C54AF" w:rsidP="006C54AF">
            <w:pPr>
              <w:pStyle w:val="TAL"/>
              <w:rPr>
                <w:rFonts w:eastAsia="Calibri"/>
              </w:rPr>
            </w:pPr>
            <w:r w:rsidRPr="00450CE8">
              <w:rPr>
                <w:rFonts w:eastAsia="Calibri"/>
              </w:rPr>
              <w:t>steerable beams</w:t>
            </w:r>
            <w:r>
              <w:rPr>
                <w:rFonts w:eastAsia="Calibri"/>
              </w:rPr>
              <w:t>, or</w:t>
            </w:r>
          </w:p>
          <w:p w14:paraId="72617CF4" w14:textId="48A764F6" w:rsidR="006C54AF" w:rsidRPr="00450CE8" w:rsidRDefault="006C54AF" w:rsidP="00C06852">
            <w:pPr>
              <w:pStyle w:val="TAL"/>
              <w:rPr>
                <w:rFonts w:eastAsia="Calibri"/>
              </w:rPr>
            </w:pPr>
            <w:r w:rsidRPr="00450CE8">
              <w:rPr>
                <w:rFonts w:eastAsia="Calibri"/>
              </w:rPr>
              <w:t>the beams move with the satellite)</w:t>
            </w:r>
          </w:p>
        </w:tc>
      </w:tr>
      <w:tr w:rsidR="006C54AF" w:rsidRPr="00450CE8" w14:paraId="7E22DC08" w14:textId="77777777" w:rsidTr="00C06852">
        <w:trPr>
          <w:cantSplit/>
          <w:jc w:val="center"/>
        </w:trPr>
        <w:tc>
          <w:tcPr>
            <w:tcW w:w="0" w:type="auto"/>
            <w:shd w:val="clear" w:color="auto" w:fill="auto"/>
            <w:vAlign w:val="center"/>
          </w:tcPr>
          <w:p w14:paraId="21A227DB" w14:textId="7B3D786A" w:rsidR="006C54AF" w:rsidRPr="00450CE8" w:rsidRDefault="006C54AF" w:rsidP="00C06852">
            <w:pPr>
              <w:pStyle w:val="TAL"/>
              <w:rPr>
                <w:rFonts w:eastAsia="Calibri"/>
              </w:rPr>
            </w:pPr>
            <w:r w:rsidRPr="00450CE8">
              <w:rPr>
                <w:rFonts w:eastAsia="Calibri"/>
              </w:rPr>
              <w:t>Max beam footprint size (edge to edge) regardless of the elevation angle</w:t>
            </w:r>
          </w:p>
        </w:tc>
        <w:tc>
          <w:tcPr>
            <w:tcW w:w="0" w:type="auto"/>
            <w:shd w:val="clear" w:color="auto" w:fill="auto"/>
            <w:vAlign w:val="center"/>
          </w:tcPr>
          <w:p w14:paraId="64DFD02D" w14:textId="54974E2B" w:rsidR="006C54AF" w:rsidRPr="00450CE8" w:rsidRDefault="006C54AF" w:rsidP="00C06852">
            <w:pPr>
              <w:pStyle w:val="TAL"/>
              <w:rPr>
                <w:rFonts w:eastAsia="Calibri"/>
              </w:rPr>
            </w:pPr>
            <w:r w:rsidRPr="00450CE8">
              <w:rPr>
                <w:rFonts w:eastAsia="Calibri"/>
              </w:rPr>
              <w:t xml:space="preserve">3500 km </w:t>
            </w:r>
          </w:p>
        </w:tc>
        <w:tc>
          <w:tcPr>
            <w:tcW w:w="0" w:type="auto"/>
            <w:shd w:val="clear" w:color="auto" w:fill="auto"/>
            <w:vAlign w:val="center"/>
          </w:tcPr>
          <w:p w14:paraId="79424375" w14:textId="77777777" w:rsidR="006C54AF" w:rsidRPr="00450CE8" w:rsidRDefault="006C54AF" w:rsidP="00C06852">
            <w:pPr>
              <w:pStyle w:val="TAL"/>
              <w:rPr>
                <w:rFonts w:eastAsia="Calibri"/>
              </w:rPr>
            </w:pPr>
            <w:r w:rsidRPr="00450CE8">
              <w:rPr>
                <w:rFonts w:eastAsia="Calibri"/>
              </w:rPr>
              <w:t>1000 km</w:t>
            </w:r>
          </w:p>
        </w:tc>
      </w:tr>
      <w:tr w:rsidR="006C54AF" w:rsidRPr="00450CE8" w14:paraId="5BF0F604" w14:textId="77777777" w:rsidTr="00C06852">
        <w:trPr>
          <w:cantSplit/>
          <w:jc w:val="center"/>
        </w:trPr>
        <w:tc>
          <w:tcPr>
            <w:tcW w:w="0" w:type="auto"/>
            <w:shd w:val="clear" w:color="auto" w:fill="auto"/>
            <w:vAlign w:val="center"/>
          </w:tcPr>
          <w:p w14:paraId="42782109" w14:textId="77777777" w:rsidR="006C54AF" w:rsidRPr="00AE114A" w:rsidRDefault="006C54AF" w:rsidP="00C06852">
            <w:pPr>
              <w:pStyle w:val="TAL"/>
              <w:rPr>
                <w:rFonts w:eastAsia="Calibri"/>
                <w:highlight w:val="yellow"/>
              </w:rPr>
            </w:pPr>
            <w:r w:rsidRPr="00AE114A">
              <w:rPr>
                <w:rFonts w:eastAsia="Calibri"/>
                <w:highlight w:val="yellow"/>
              </w:rPr>
              <w:t>Max Round Trip Delay (propagation delay only)</w:t>
            </w:r>
          </w:p>
        </w:tc>
        <w:tc>
          <w:tcPr>
            <w:tcW w:w="0" w:type="auto"/>
            <w:shd w:val="clear" w:color="auto" w:fill="auto"/>
            <w:vAlign w:val="center"/>
          </w:tcPr>
          <w:p w14:paraId="159826AC" w14:textId="359332C2" w:rsidR="006C54AF" w:rsidRPr="00AE114A" w:rsidRDefault="006C54AF" w:rsidP="00C06852">
            <w:pPr>
              <w:pStyle w:val="TAL"/>
              <w:rPr>
                <w:rFonts w:eastAsia="Calibri"/>
                <w:highlight w:val="yellow"/>
              </w:rPr>
            </w:pPr>
            <w:r w:rsidRPr="00AE114A">
              <w:rPr>
                <w:rFonts w:eastAsia="Calibri"/>
                <w:highlight w:val="yellow"/>
              </w:rPr>
              <w:t xml:space="preserve">541.46 </w:t>
            </w:r>
            <w:proofErr w:type="spellStart"/>
            <w:r w:rsidRPr="00AE114A">
              <w:rPr>
                <w:rFonts w:eastAsia="Calibri"/>
                <w:highlight w:val="yellow"/>
              </w:rPr>
              <w:t>ms</w:t>
            </w:r>
            <w:proofErr w:type="spellEnd"/>
            <w:r w:rsidRPr="00AE114A">
              <w:rPr>
                <w:rFonts w:eastAsia="Calibri"/>
                <w:highlight w:val="yellow"/>
              </w:rPr>
              <w:t xml:space="preserve"> (service and feeder links)</w:t>
            </w:r>
          </w:p>
          <w:p w14:paraId="09104424" w14:textId="3D77BCCF" w:rsidR="006C54AF" w:rsidRPr="00AE114A" w:rsidRDefault="006C54AF" w:rsidP="00C06852">
            <w:pPr>
              <w:pStyle w:val="TAL"/>
              <w:rPr>
                <w:rFonts w:eastAsia="Calibri"/>
                <w:highlight w:val="yellow"/>
              </w:rPr>
            </w:pPr>
          </w:p>
        </w:tc>
        <w:tc>
          <w:tcPr>
            <w:tcW w:w="0" w:type="auto"/>
            <w:shd w:val="clear" w:color="auto" w:fill="auto"/>
            <w:vAlign w:val="center"/>
          </w:tcPr>
          <w:p w14:paraId="7F409298" w14:textId="77777777" w:rsidR="006C54AF" w:rsidRPr="00AE114A" w:rsidRDefault="006C54AF" w:rsidP="00C06852">
            <w:pPr>
              <w:pStyle w:val="TAL"/>
              <w:rPr>
                <w:rFonts w:eastAsia="Calibri"/>
                <w:highlight w:val="yellow"/>
              </w:rPr>
            </w:pPr>
            <w:r w:rsidRPr="00AE114A">
              <w:rPr>
                <w:rFonts w:eastAsia="Calibri"/>
                <w:highlight w:val="yellow"/>
              </w:rPr>
              <w:t xml:space="preserve">25.77 </w:t>
            </w:r>
            <w:proofErr w:type="spellStart"/>
            <w:r w:rsidRPr="00AE114A">
              <w:rPr>
                <w:rFonts w:eastAsia="Calibri"/>
                <w:highlight w:val="yellow"/>
              </w:rPr>
              <w:t>ms</w:t>
            </w:r>
            <w:proofErr w:type="spellEnd"/>
            <w:r w:rsidRPr="00AE114A">
              <w:rPr>
                <w:rFonts w:eastAsia="Calibri"/>
                <w:highlight w:val="yellow"/>
              </w:rPr>
              <w:t xml:space="preserve"> (600km)</w:t>
            </w:r>
          </w:p>
          <w:p w14:paraId="7CEE4599" w14:textId="5F8A381B" w:rsidR="006C54AF" w:rsidRPr="00AE114A" w:rsidRDefault="006C54AF" w:rsidP="00C06852">
            <w:pPr>
              <w:pStyle w:val="TAL"/>
              <w:rPr>
                <w:rFonts w:eastAsia="Calibri"/>
                <w:highlight w:val="yellow"/>
              </w:rPr>
            </w:pPr>
            <w:r w:rsidRPr="00AE114A">
              <w:rPr>
                <w:rFonts w:eastAsia="Calibri"/>
                <w:highlight w:val="yellow"/>
              </w:rPr>
              <w:t xml:space="preserve">41.77 </w:t>
            </w:r>
            <w:proofErr w:type="spellStart"/>
            <w:r w:rsidRPr="00AE114A">
              <w:rPr>
                <w:rFonts w:eastAsia="Calibri"/>
                <w:highlight w:val="yellow"/>
              </w:rPr>
              <w:t>ms</w:t>
            </w:r>
            <w:proofErr w:type="spellEnd"/>
            <w:r w:rsidRPr="00AE114A">
              <w:rPr>
                <w:rFonts w:eastAsia="Calibri"/>
                <w:highlight w:val="yellow"/>
              </w:rPr>
              <w:t xml:space="preserve"> (1200km)</w:t>
            </w:r>
          </w:p>
        </w:tc>
      </w:tr>
    </w:tbl>
    <w:p w14:paraId="762786E8" w14:textId="4823EB48" w:rsidR="006C54AF" w:rsidRDefault="006C54AF" w:rsidP="00E80732">
      <w:pPr>
        <w:rPr>
          <w:rFonts w:eastAsia="MS Mincho"/>
          <w:lang w:eastAsia="ja-JP"/>
        </w:rPr>
      </w:pPr>
    </w:p>
    <w:p w14:paraId="43FF218B" w14:textId="453187AD" w:rsidR="00244927" w:rsidRDefault="00244927" w:rsidP="00E80732">
      <w:pPr>
        <w:rPr>
          <w:rFonts w:eastAsiaTheme="minorEastAsia"/>
          <w:lang w:eastAsia="zh-CN"/>
        </w:rPr>
      </w:pPr>
      <w:r>
        <w:rPr>
          <w:rFonts w:eastAsiaTheme="minorEastAsia"/>
          <w:lang w:eastAsia="zh-CN"/>
        </w:rPr>
        <w:t xml:space="preserve">In Rel-18 NTN enhancement WI [1], </w:t>
      </w:r>
      <w:proofErr w:type="spellStart"/>
      <w:r>
        <w:rPr>
          <w:rFonts w:eastAsiaTheme="minorEastAsia"/>
          <w:lang w:eastAsia="zh-CN"/>
        </w:rPr>
        <w:t>VoNR</w:t>
      </w:r>
      <w:proofErr w:type="spellEnd"/>
      <w:r>
        <w:rPr>
          <w:rFonts w:eastAsiaTheme="minorEastAsia"/>
          <w:lang w:eastAsia="zh-CN"/>
        </w:rPr>
        <w:t xml:space="preserve"> has been agreed as the </w:t>
      </w:r>
      <w:r w:rsidR="00895733">
        <w:rPr>
          <w:rFonts w:eastAsiaTheme="minorEastAsia"/>
          <w:lang w:eastAsia="zh-CN"/>
        </w:rPr>
        <w:t>main</w:t>
      </w:r>
      <w:r>
        <w:rPr>
          <w:rFonts w:eastAsiaTheme="minorEastAsia"/>
          <w:lang w:eastAsia="zh-CN"/>
        </w:rPr>
        <w:t xml:space="preserve"> service to be supported in </w:t>
      </w:r>
      <w:r w:rsidR="001845AC">
        <w:rPr>
          <w:rFonts w:eastAsiaTheme="minorEastAsia"/>
          <w:lang w:eastAsia="zh-CN"/>
        </w:rPr>
        <w:t xml:space="preserve">Rel-18 </w:t>
      </w:r>
      <w:r>
        <w:rPr>
          <w:rFonts w:eastAsiaTheme="minorEastAsia"/>
          <w:lang w:eastAsia="zh-CN"/>
        </w:rPr>
        <w:t xml:space="preserve">NTN. </w:t>
      </w:r>
      <w:r w:rsidR="00526E3D">
        <w:rPr>
          <w:rFonts w:eastAsiaTheme="minorEastAsia" w:hint="eastAsia"/>
          <w:lang w:eastAsia="zh-CN"/>
        </w:rPr>
        <w:t>A</w:t>
      </w:r>
      <w:r w:rsidR="00526E3D">
        <w:rPr>
          <w:rFonts w:eastAsiaTheme="minorEastAsia"/>
          <w:lang w:eastAsia="zh-CN"/>
        </w:rPr>
        <w:t>ccording to TS 23.501, the PDB requirement for conversational voice is 100</w:t>
      </w:r>
      <w:r>
        <w:rPr>
          <w:rFonts w:eastAsiaTheme="minorEastAsia"/>
          <w:lang w:eastAsia="zh-CN"/>
        </w:rPr>
        <w:t xml:space="preserve"> </w:t>
      </w:r>
      <w:proofErr w:type="spellStart"/>
      <w:r w:rsidR="00526E3D">
        <w:rPr>
          <w:rFonts w:eastAsiaTheme="minorEastAsia"/>
          <w:lang w:eastAsia="zh-CN"/>
        </w:rPr>
        <w:t>ms</w:t>
      </w:r>
      <w:proofErr w:type="spellEnd"/>
      <w:r w:rsidR="00E92399">
        <w:rPr>
          <w:rFonts w:eastAsiaTheme="minorEastAsia"/>
          <w:lang w:eastAsia="zh-CN"/>
        </w:rPr>
        <w:t xml:space="preserve"> as shown in </w:t>
      </w:r>
      <w:r w:rsidR="001845AC">
        <w:rPr>
          <w:rFonts w:eastAsiaTheme="minorEastAsia"/>
          <w:lang w:eastAsia="zh-CN"/>
        </w:rPr>
        <w:t xml:space="preserve">below </w:t>
      </w:r>
      <w:r w:rsidR="00E92399">
        <w:rPr>
          <w:rFonts w:eastAsiaTheme="minorEastAsia"/>
          <w:lang w:eastAsia="zh-CN"/>
        </w:rPr>
        <w:t>Table 2</w:t>
      </w:r>
      <w:r w:rsidR="00526E3D">
        <w:rPr>
          <w:rFonts w:eastAsiaTheme="minorEastAsia"/>
          <w:lang w:eastAsia="zh-CN"/>
        </w:rPr>
        <w:t>. Excluding the 20</w:t>
      </w:r>
      <w:r w:rsidR="001845AC">
        <w:rPr>
          <w:rFonts w:eastAsiaTheme="minorEastAsia"/>
          <w:lang w:eastAsia="zh-CN"/>
        </w:rPr>
        <w:t xml:space="preserve"> </w:t>
      </w:r>
      <w:proofErr w:type="spellStart"/>
      <w:r w:rsidR="00526E3D">
        <w:rPr>
          <w:rFonts w:eastAsiaTheme="minorEastAsia"/>
          <w:lang w:eastAsia="zh-CN"/>
        </w:rPr>
        <w:t>ms</w:t>
      </w:r>
      <w:proofErr w:type="spellEnd"/>
      <w:r w:rsidR="00526E3D">
        <w:rPr>
          <w:rFonts w:eastAsiaTheme="minorEastAsia"/>
          <w:lang w:eastAsia="zh-CN"/>
        </w:rPr>
        <w:t xml:space="preserve"> of CN PDB, the AN PDB is 80</w:t>
      </w:r>
      <w:r w:rsidR="0069260F">
        <w:rPr>
          <w:rFonts w:eastAsiaTheme="minorEastAsia"/>
          <w:lang w:eastAsia="zh-CN"/>
        </w:rPr>
        <w:t xml:space="preserve"> </w:t>
      </w:r>
      <w:proofErr w:type="spellStart"/>
      <w:r w:rsidR="00526E3D">
        <w:rPr>
          <w:rFonts w:eastAsiaTheme="minorEastAsia"/>
          <w:lang w:eastAsia="zh-CN"/>
        </w:rPr>
        <w:t>ms.</w:t>
      </w:r>
      <w:proofErr w:type="spellEnd"/>
      <w:r w:rsidR="00F007E7">
        <w:rPr>
          <w:rFonts w:eastAsiaTheme="minorEastAsia"/>
          <w:lang w:eastAsia="zh-CN"/>
        </w:rPr>
        <w:t xml:space="preserve"> </w:t>
      </w:r>
    </w:p>
    <w:p w14:paraId="2B636DB2" w14:textId="77777777" w:rsidR="0047627D" w:rsidRPr="00C92E51" w:rsidRDefault="0047627D" w:rsidP="0047627D">
      <w:pPr>
        <w:jc w:val="center"/>
        <w:rPr>
          <w:rFonts w:eastAsiaTheme="minorEastAsia"/>
          <w:b/>
          <w:lang w:eastAsia="zh-CN"/>
        </w:rPr>
      </w:pPr>
      <w:r w:rsidRPr="004E0695">
        <w:rPr>
          <w:rFonts w:eastAsiaTheme="minorEastAsia"/>
          <w:b/>
          <w:lang w:eastAsia="zh-CN"/>
        </w:rPr>
        <w:t xml:space="preserve">Table </w:t>
      </w:r>
      <w:r>
        <w:rPr>
          <w:rFonts w:eastAsiaTheme="minorEastAsia"/>
          <w:b/>
          <w:lang w:eastAsia="zh-CN"/>
        </w:rPr>
        <w:t>2</w:t>
      </w:r>
      <w:r w:rsidRPr="004E0695">
        <w:rPr>
          <w:rFonts w:eastAsiaTheme="minorEastAsia"/>
          <w:b/>
          <w:lang w:eastAsia="zh-CN"/>
        </w:rPr>
        <w:t xml:space="preserve">. </w:t>
      </w:r>
      <w:r>
        <w:rPr>
          <w:rFonts w:eastAsiaTheme="minorEastAsia"/>
          <w:b/>
          <w:lang w:eastAsia="zh-CN"/>
        </w:rPr>
        <w:t>QoS requirement for voice</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056"/>
        <w:gridCol w:w="903"/>
        <w:gridCol w:w="1138"/>
        <w:gridCol w:w="851"/>
        <w:gridCol w:w="1164"/>
        <w:gridCol w:w="1554"/>
        <w:gridCol w:w="1730"/>
      </w:tblGrid>
      <w:tr w:rsidR="0047627D" w:rsidRPr="00DA3BBC" w14:paraId="694D78B2" w14:textId="77777777" w:rsidTr="00944A4C">
        <w:trPr>
          <w:cantSplit/>
          <w:jc w:val="center"/>
        </w:trPr>
        <w:tc>
          <w:tcPr>
            <w:tcW w:w="818" w:type="dxa"/>
            <w:tcBorders>
              <w:top w:val="single" w:sz="12" w:space="0" w:color="auto"/>
              <w:left w:val="single" w:sz="12" w:space="0" w:color="auto"/>
              <w:bottom w:val="single" w:sz="12" w:space="0" w:color="auto"/>
              <w:right w:val="single" w:sz="12" w:space="0" w:color="auto"/>
            </w:tcBorders>
          </w:tcPr>
          <w:p w14:paraId="207400EF" w14:textId="77777777" w:rsidR="0047627D" w:rsidRPr="00B95831" w:rsidRDefault="0047627D" w:rsidP="00944A4C">
            <w:pPr>
              <w:pStyle w:val="TAH"/>
              <w:rPr>
                <w:b w:val="0"/>
              </w:rPr>
            </w:pPr>
            <w:r w:rsidRPr="00B95831">
              <w:rPr>
                <w:b w:val="0"/>
              </w:rPr>
              <w:t>5QI</w:t>
            </w:r>
          </w:p>
          <w:p w14:paraId="1D549E4D" w14:textId="77777777" w:rsidR="0047627D" w:rsidRPr="00B95831" w:rsidRDefault="0047627D" w:rsidP="00944A4C">
            <w:pPr>
              <w:pStyle w:val="TAH"/>
              <w:rPr>
                <w:b w:val="0"/>
              </w:rPr>
            </w:pPr>
            <w:r w:rsidRPr="00B95831">
              <w:rPr>
                <w:b w:val="0"/>
              </w:rPr>
              <w:t>Value</w:t>
            </w:r>
          </w:p>
        </w:tc>
        <w:tc>
          <w:tcPr>
            <w:tcW w:w="1056" w:type="dxa"/>
            <w:tcBorders>
              <w:top w:val="single" w:sz="12" w:space="0" w:color="auto"/>
              <w:left w:val="single" w:sz="12" w:space="0" w:color="auto"/>
              <w:bottom w:val="single" w:sz="12" w:space="0" w:color="auto"/>
              <w:right w:val="single" w:sz="12" w:space="0" w:color="auto"/>
            </w:tcBorders>
          </w:tcPr>
          <w:p w14:paraId="5249C2C5" w14:textId="77777777" w:rsidR="0047627D" w:rsidRPr="00B95831" w:rsidRDefault="0047627D" w:rsidP="00944A4C">
            <w:pPr>
              <w:pStyle w:val="TAH"/>
              <w:rPr>
                <w:b w:val="0"/>
              </w:rPr>
            </w:pPr>
            <w:r w:rsidRPr="00B95831">
              <w:rPr>
                <w:b w:val="0"/>
              </w:rPr>
              <w:t>Resource Type</w:t>
            </w:r>
          </w:p>
        </w:tc>
        <w:tc>
          <w:tcPr>
            <w:tcW w:w="903" w:type="dxa"/>
            <w:tcBorders>
              <w:top w:val="single" w:sz="12" w:space="0" w:color="auto"/>
              <w:left w:val="single" w:sz="12" w:space="0" w:color="auto"/>
              <w:bottom w:val="single" w:sz="12" w:space="0" w:color="auto"/>
              <w:right w:val="single" w:sz="12" w:space="0" w:color="auto"/>
            </w:tcBorders>
          </w:tcPr>
          <w:p w14:paraId="72C1CE63" w14:textId="77777777" w:rsidR="0047627D" w:rsidRPr="00B95831" w:rsidRDefault="0047627D" w:rsidP="00944A4C">
            <w:pPr>
              <w:pStyle w:val="TAH"/>
              <w:rPr>
                <w:b w:val="0"/>
              </w:rPr>
            </w:pPr>
            <w:r w:rsidRPr="00B95831">
              <w:rPr>
                <w:b w:val="0"/>
              </w:rPr>
              <w:t>Default Priority Level</w:t>
            </w:r>
          </w:p>
        </w:tc>
        <w:tc>
          <w:tcPr>
            <w:tcW w:w="1138" w:type="dxa"/>
            <w:tcBorders>
              <w:top w:val="single" w:sz="12" w:space="0" w:color="auto"/>
              <w:left w:val="single" w:sz="12" w:space="0" w:color="auto"/>
              <w:bottom w:val="single" w:sz="12" w:space="0" w:color="auto"/>
              <w:right w:val="single" w:sz="12" w:space="0" w:color="auto"/>
            </w:tcBorders>
          </w:tcPr>
          <w:p w14:paraId="1017AF78" w14:textId="77777777" w:rsidR="0047627D" w:rsidRPr="00B95831" w:rsidRDefault="0047627D" w:rsidP="00944A4C">
            <w:pPr>
              <w:pStyle w:val="TAH"/>
              <w:rPr>
                <w:b w:val="0"/>
              </w:rPr>
            </w:pPr>
            <w:r w:rsidRPr="00B95831">
              <w:rPr>
                <w:b w:val="0"/>
              </w:rPr>
              <w:t>Packet Delay Budget</w:t>
            </w:r>
          </w:p>
          <w:p w14:paraId="77B339AD" w14:textId="77777777" w:rsidR="0047627D" w:rsidRPr="00B95831" w:rsidRDefault="0047627D" w:rsidP="00944A4C">
            <w:pPr>
              <w:pStyle w:val="TAH"/>
              <w:rPr>
                <w:b w:val="0"/>
              </w:rPr>
            </w:pPr>
            <w:r w:rsidRPr="00B95831">
              <w:rPr>
                <w:b w:val="0"/>
              </w:rPr>
              <w:t>(NOTE 3)</w:t>
            </w:r>
          </w:p>
        </w:tc>
        <w:tc>
          <w:tcPr>
            <w:tcW w:w="851" w:type="dxa"/>
            <w:tcBorders>
              <w:top w:val="single" w:sz="12" w:space="0" w:color="auto"/>
              <w:left w:val="single" w:sz="12" w:space="0" w:color="auto"/>
              <w:bottom w:val="single" w:sz="12" w:space="0" w:color="auto"/>
              <w:right w:val="single" w:sz="12" w:space="0" w:color="auto"/>
            </w:tcBorders>
          </w:tcPr>
          <w:p w14:paraId="31B88CB2" w14:textId="77777777" w:rsidR="0047627D" w:rsidRPr="00B95831" w:rsidRDefault="0047627D" w:rsidP="00944A4C">
            <w:pPr>
              <w:pStyle w:val="TAH"/>
              <w:rPr>
                <w:b w:val="0"/>
              </w:rPr>
            </w:pPr>
            <w:r w:rsidRPr="00B95831">
              <w:rPr>
                <w:b w:val="0"/>
              </w:rPr>
              <w:t>Packet Error</w:t>
            </w:r>
          </w:p>
          <w:p w14:paraId="0FFA6368" w14:textId="77777777" w:rsidR="0047627D" w:rsidRPr="00B95831" w:rsidRDefault="0047627D" w:rsidP="00944A4C">
            <w:pPr>
              <w:pStyle w:val="TAH"/>
              <w:rPr>
                <w:b w:val="0"/>
              </w:rPr>
            </w:pPr>
            <w:r w:rsidRPr="00B95831">
              <w:rPr>
                <w:b w:val="0"/>
              </w:rPr>
              <w:t xml:space="preserve">Rate </w:t>
            </w:r>
          </w:p>
        </w:tc>
        <w:tc>
          <w:tcPr>
            <w:tcW w:w="1164" w:type="dxa"/>
            <w:tcBorders>
              <w:top w:val="single" w:sz="12" w:space="0" w:color="auto"/>
              <w:left w:val="single" w:sz="12" w:space="0" w:color="auto"/>
              <w:bottom w:val="single" w:sz="12" w:space="0" w:color="auto"/>
              <w:right w:val="single" w:sz="12" w:space="0" w:color="auto"/>
            </w:tcBorders>
          </w:tcPr>
          <w:p w14:paraId="13C43EFC" w14:textId="77777777" w:rsidR="0047627D" w:rsidRPr="00B95831" w:rsidRDefault="0047627D" w:rsidP="00944A4C">
            <w:pPr>
              <w:pStyle w:val="TAH"/>
              <w:rPr>
                <w:b w:val="0"/>
              </w:rPr>
            </w:pPr>
            <w:r w:rsidRPr="00B95831">
              <w:rPr>
                <w:b w:val="0"/>
              </w:rPr>
              <w:t>Default Maximum Data Burst Volume</w:t>
            </w:r>
          </w:p>
          <w:p w14:paraId="6AB117D8" w14:textId="77777777" w:rsidR="0047627D" w:rsidRPr="00B95831" w:rsidRDefault="0047627D" w:rsidP="00944A4C">
            <w:pPr>
              <w:pStyle w:val="TAH"/>
              <w:rPr>
                <w:b w:val="0"/>
              </w:rPr>
            </w:pPr>
            <w:r w:rsidRPr="00B95831">
              <w:rPr>
                <w:b w:val="0"/>
              </w:rPr>
              <w:t>(NOTE 2)</w:t>
            </w:r>
          </w:p>
        </w:tc>
        <w:tc>
          <w:tcPr>
            <w:tcW w:w="1554" w:type="dxa"/>
            <w:tcBorders>
              <w:top w:val="single" w:sz="12" w:space="0" w:color="auto"/>
              <w:left w:val="single" w:sz="12" w:space="0" w:color="auto"/>
              <w:bottom w:val="single" w:sz="12" w:space="0" w:color="auto"/>
              <w:right w:val="single" w:sz="12" w:space="0" w:color="auto"/>
            </w:tcBorders>
          </w:tcPr>
          <w:p w14:paraId="26ECB28E" w14:textId="77777777" w:rsidR="0047627D" w:rsidRPr="00B95831" w:rsidRDefault="0047627D" w:rsidP="00944A4C">
            <w:pPr>
              <w:pStyle w:val="TAH"/>
              <w:rPr>
                <w:b w:val="0"/>
              </w:rPr>
            </w:pPr>
            <w:r w:rsidRPr="00B95831">
              <w:rPr>
                <w:b w:val="0"/>
              </w:rPr>
              <w:t>Default</w:t>
            </w:r>
          </w:p>
          <w:p w14:paraId="618AB971" w14:textId="77777777" w:rsidR="0047627D" w:rsidRPr="00B95831" w:rsidRDefault="0047627D" w:rsidP="00944A4C">
            <w:pPr>
              <w:pStyle w:val="TAH"/>
              <w:rPr>
                <w:b w:val="0"/>
              </w:rPr>
            </w:pPr>
            <w:r w:rsidRPr="00B95831">
              <w:rPr>
                <w:b w:val="0"/>
              </w:rPr>
              <w:t>Averaging Window</w:t>
            </w:r>
          </w:p>
        </w:tc>
        <w:tc>
          <w:tcPr>
            <w:tcW w:w="1730" w:type="dxa"/>
            <w:tcBorders>
              <w:top w:val="single" w:sz="12" w:space="0" w:color="auto"/>
              <w:left w:val="single" w:sz="12" w:space="0" w:color="auto"/>
              <w:bottom w:val="single" w:sz="12" w:space="0" w:color="auto"/>
              <w:right w:val="single" w:sz="12" w:space="0" w:color="auto"/>
            </w:tcBorders>
          </w:tcPr>
          <w:p w14:paraId="21F9054F" w14:textId="77777777" w:rsidR="0047627D" w:rsidRPr="00B95831" w:rsidRDefault="0047627D" w:rsidP="00944A4C">
            <w:pPr>
              <w:pStyle w:val="TAH"/>
              <w:rPr>
                <w:b w:val="0"/>
              </w:rPr>
            </w:pPr>
            <w:r w:rsidRPr="00B95831">
              <w:rPr>
                <w:b w:val="0"/>
              </w:rPr>
              <w:t>Example Services</w:t>
            </w:r>
          </w:p>
        </w:tc>
      </w:tr>
      <w:tr w:rsidR="0047627D" w:rsidRPr="00DA3BBC" w14:paraId="69F35681" w14:textId="77777777" w:rsidTr="00944A4C">
        <w:trPr>
          <w:cantSplit/>
          <w:jc w:val="center"/>
        </w:trPr>
        <w:tc>
          <w:tcPr>
            <w:tcW w:w="818" w:type="dxa"/>
            <w:tcBorders>
              <w:top w:val="single" w:sz="12" w:space="0" w:color="auto"/>
              <w:left w:val="single" w:sz="12" w:space="0" w:color="auto"/>
              <w:bottom w:val="single" w:sz="12" w:space="0" w:color="auto"/>
              <w:right w:val="single" w:sz="12" w:space="0" w:color="auto"/>
            </w:tcBorders>
          </w:tcPr>
          <w:p w14:paraId="5C1C2C10" w14:textId="77777777" w:rsidR="0047627D" w:rsidRPr="00B95831" w:rsidRDefault="0047627D" w:rsidP="00944A4C">
            <w:pPr>
              <w:pStyle w:val="TAH"/>
              <w:rPr>
                <w:b w:val="0"/>
              </w:rPr>
            </w:pPr>
            <w:r w:rsidRPr="00B95831">
              <w:rPr>
                <w:b w:val="0"/>
              </w:rPr>
              <w:t>1</w:t>
            </w:r>
            <w:r w:rsidRPr="00B95831">
              <w:rPr>
                <w:b w:val="0"/>
              </w:rPr>
              <w:br/>
            </w:r>
          </w:p>
        </w:tc>
        <w:tc>
          <w:tcPr>
            <w:tcW w:w="1056" w:type="dxa"/>
            <w:tcBorders>
              <w:top w:val="single" w:sz="12" w:space="0" w:color="auto"/>
              <w:left w:val="single" w:sz="12" w:space="0" w:color="auto"/>
              <w:bottom w:val="single" w:sz="12" w:space="0" w:color="auto"/>
              <w:right w:val="single" w:sz="12" w:space="0" w:color="auto"/>
            </w:tcBorders>
          </w:tcPr>
          <w:p w14:paraId="3FD35521" w14:textId="77777777" w:rsidR="0047627D" w:rsidRPr="00B95831" w:rsidRDefault="0047627D" w:rsidP="00944A4C">
            <w:pPr>
              <w:pStyle w:val="TAH"/>
              <w:rPr>
                <w:b w:val="0"/>
              </w:rPr>
            </w:pPr>
            <w:r w:rsidRPr="00B95831">
              <w:rPr>
                <w:b w:val="0"/>
              </w:rPr>
              <w:br/>
              <w:t>GBR</w:t>
            </w:r>
          </w:p>
        </w:tc>
        <w:tc>
          <w:tcPr>
            <w:tcW w:w="903" w:type="dxa"/>
            <w:tcBorders>
              <w:top w:val="single" w:sz="12" w:space="0" w:color="auto"/>
              <w:left w:val="single" w:sz="12" w:space="0" w:color="auto"/>
              <w:bottom w:val="single" w:sz="12" w:space="0" w:color="auto"/>
              <w:right w:val="single" w:sz="12" w:space="0" w:color="auto"/>
            </w:tcBorders>
          </w:tcPr>
          <w:p w14:paraId="29759B5F" w14:textId="77777777" w:rsidR="0047627D" w:rsidRPr="00B95831" w:rsidRDefault="0047627D" w:rsidP="00944A4C">
            <w:pPr>
              <w:pStyle w:val="TAH"/>
              <w:rPr>
                <w:b w:val="0"/>
              </w:rPr>
            </w:pPr>
            <w:r w:rsidRPr="00B95831">
              <w:rPr>
                <w:b w:val="0"/>
              </w:rPr>
              <w:t>20</w:t>
            </w:r>
          </w:p>
        </w:tc>
        <w:tc>
          <w:tcPr>
            <w:tcW w:w="1138" w:type="dxa"/>
            <w:tcBorders>
              <w:top w:val="single" w:sz="12" w:space="0" w:color="auto"/>
              <w:left w:val="single" w:sz="12" w:space="0" w:color="auto"/>
              <w:bottom w:val="single" w:sz="12" w:space="0" w:color="auto"/>
              <w:right w:val="single" w:sz="12" w:space="0" w:color="auto"/>
            </w:tcBorders>
          </w:tcPr>
          <w:p w14:paraId="1FD650D3" w14:textId="77777777" w:rsidR="0047627D" w:rsidRPr="00B95831" w:rsidRDefault="0047627D" w:rsidP="00944A4C">
            <w:pPr>
              <w:pStyle w:val="TAH"/>
              <w:rPr>
                <w:b w:val="0"/>
              </w:rPr>
            </w:pPr>
            <w:r w:rsidRPr="00B95831">
              <w:rPr>
                <w:b w:val="0"/>
                <w:highlight w:val="yellow"/>
              </w:rPr>
              <w:t>100 </w:t>
            </w:r>
            <w:proofErr w:type="spellStart"/>
            <w:r w:rsidRPr="00B95831">
              <w:rPr>
                <w:b w:val="0"/>
                <w:highlight w:val="yellow"/>
              </w:rPr>
              <w:t>ms</w:t>
            </w:r>
            <w:proofErr w:type="spellEnd"/>
          </w:p>
          <w:p w14:paraId="7BE762CD" w14:textId="77777777" w:rsidR="0047627D" w:rsidRPr="00B95831" w:rsidRDefault="0047627D" w:rsidP="00944A4C">
            <w:pPr>
              <w:pStyle w:val="TAH"/>
              <w:rPr>
                <w:b w:val="0"/>
              </w:rPr>
            </w:pPr>
            <w:r w:rsidRPr="00B95831">
              <w:rPr>
                <w:b w:val="0"/>
              </w:rPr>
              <w:t>(NOTE 11,</w:t>
            </w:r>
          </w:p>
          <w:p w14:paraId="76C63C7E" w14:textId="77777777" w:rsidR="0047627D" w:rsidRPr="00B95831" w:rsidRDefault="0047627D" w:rsidP="00944A4C">
            <w:pPr>
              <w:pStyle w:val="TAH"/>
              <w:rPr>
                <w:b w:val="0"/>
              </w:rPr>
            </w:pPr>
            <w:r w:rsidRPr="00B95831">
              <w:rPr>
                <w:b w:val="0"/>
              </w:rPr>
              <w:t>NOTE 13)</w:t>
            </w:r>
          </w:p>
        </w:tc>
        <w:tc>
          <w:tcPr>
            <w:tcW w:w="851" w:type="dxa"/>
            <w:tcBorders>
              <w:top w:val="single" w:sz="12" w:space="0" w:color="auto"/>
              <w:left w:val="single" w:sz="12" w:space="0" w:color="auto"/>
              <w:bottom w:val="single" w:sz="12" w:space="0" w:color="auto"/>
              <w:right w:val="single" w:sz="12" w:space="0" w:color="auto"/>
            </w:tcBorders>
          </w:tcPr>
          <w:p w14:paraId="2E0BAEE0" w14:textId="77777777" w:rsidR="0047627D" w:rsidRPr="00B95831" w:rsidRDefault="0047627D" w:rsidP="00944A4C">
            <w:pPr>
              <w:pStyle w:val="TAH"/>
              <w:rPr>
                <w:b w:val="0"/>
              </w:rPr>
            </w:pPr>
            <w:r w:rsidRPr="00B95831">
              <w:rPr>
                <w:b w:val="0"/>
              </w:rPr>
              <w:t>10-2</w:t>
            </w:r>
          </w:p>
        </w:tc>
        <w:tc>
          <w:tcPr>
            <w:tcW w:w="1164" w:type="dxa"/>
            <w:tcBorders>
              <w:top w:val="single" w:sz="12" w:space="0" w:color="auto"/>
              <w:left w:val="single" w:sz="12" w:space="0" w:color="auto"/>
              <w:bottom w:val="single" w:sz="12" w:space="0" w:color="auto"/>
              <w:right w:val="single" w:sz="12" w:space="0" w:color="auto"/>
            </w:tcBorders>
          </w:tcPr>
          <w:p w14:paraId="1140A005" w14:textId="77777777" w:rsidR="0047627D" w:rsidRPr="00B95831" w:rsidRDefault="0047627D" w:rsidP="00944A4C">
            <w:pPr>
              <w:pStyle w:val="TAH"/>
              <w:rPr>
                <w:b w:val="0"/>
              </w:rPr>
            </w:pPr>
            <w:r w:rsidRPr="00B95831">
              <w:rPr>
                <w:b w:val="0"/>
              </w:rPr>
              <w:t>N/A</w:t>
            </w:r>
          </w:p>
        </w:tc>
        <w:tc>
          <w:tcPr>
            <w:tcW w:w="1554" w:type="dxa"/>
            <w:tcBorders>
              <w:top w:val="single" w:sz="12" w:space="0" w:color="auto"/>
              <w:left w:val="single" w:sz="12" w:space="0" w:color="auto"/>
              <w:bottom w:val="single" w:sz="12" w:space="0" w:color="auto"/>
              <w:right w:val="single" w:sz="12" w:space="0" w:color="auto"/>
            </w:tcBorders>
          </w:tcPr>
          <w:p w14:paraId="77478EB8" w14:textId="77777777" w:rsidR="0047627D" w:rsidRPr="00B95831" w:rsidRDefault="0047627D" w:rsidP="00944A4C">
            <w:pPr>
              <w:pStyle w:val="TAH"/>
              <w:rPr>
                <w:b w:val="0"/>
              </w:rPr>
            </w:pPr>
            <w:r w:rsidRPr="00B95831">
              <w:rPr>
                <w:b w:val="0"/>
              </w:rPr>
              <w:t xml:space="preserve">2000 </w:t>
            </w:r>
            <w:proofErr w:type="spellStart"/>
            <w:r w:rsidRPr="00B95831">
              <w:rPr>
                <w:b w:val="0"/>
              </w:rPr>
              <w:t>ms</w:t>
            </w:r>
            <w:proofErr w:type="spellEnd"/>
          </w:p>
        </w:tc>
        <w:tc>
          <w:tcPr>
            <w:tcW w:w="1730" w:type="dxa"/>
            <w:tcBorders>
              <w:top w:val="single" w:sz="12" w:space="0" w:color="auto"/>
              <w:left w:val="single" w:sz="12" w:space="0" w:color="auto"/>
              <w:bottom w:val="single" w:sz="12" w:space="0" w:color="auto"/>
              <w:right w:val="single" w:sz="12" w:space="0" w:color="auto"/>
            </w:tcBorders>
          </w:tcPr>
          <w:p w14:paraId="0F3B1DCF" w14:textId="77777777" w:rsidR="0047627D" w:rsidRPr="00B95831" w:rsidRDefault="0047627D" w:rsidP="00944A4C">
            <w:pPr>
              <w:pStyle w:val="TAH"/>
              <w:rPr>
                <w:b w:val="0"/>
              </w:rPr>
            </w:pPr>
            <w:r w:rsidRPr="00B95831">
              <w:rPr>
                <w:b w:val="0"/>
              </w:rPr>
              <w:t>Conversational Voice</w:t>
            </w:r>
          </w:p>
        </w:tc>
      </w:tr>
      <w:tr w:rsidR="0047627D" w:rsidRPr="00DA3BBC" w14:paraId="45B2C459" w14:textId="77777777" w:rsidTr="00944A4C">
        <w:trPr>
          <w:cantSplit/>
          <w:jc w:val="center"/>
        </w:trPr>
        <w:tc>
          <w:tcPr>
            <w:tcW w:w="9214" w:type="dxa"/>
            <w:gridSpan w:val="8"/>
            <w:tcBorders>
              <w:top w:val="single" w:sz="12" w:space="0" w:color="auto"/>
              <w:left w:val="single" w:sz="12" w:space="0" w:color="auto"/>
              <w:bottom w:val="single" w:sz="12" w:space="0" w:color="auto"/>
              <w:right w:val="single" w:sz="12" w:space="0" w:color="auto"/>
            </w:tcBorders>
          </w:tcPr>
          <w:p w14:paraId="374A7791" w14:textId="77777777" w:rsidR="0047627D" w:rsidRPr="00DA3BBC" w:rsidRDefault="0047627D" w:rsidP="00944A4C">
            <w:pPr>
              <w:pStyle w:val="TAN"/>
            </w:pPr>
            <w:r w:rsidRPr="00DA3BBC">
              <w:t>NOTE 11:</w:t>
            </w:r>
            <w:r w:rsidRPr="00DA3BBC">
              <w:tab/>
              <w:t>In RRC Idle mode, the PDB requirement for these 5QIs can be relaxed for the first packet(s) in a downlink data or signalling burst in order to permit battery saving (DRX) techniques.</w:t>
            </w:r>
          </w:p>
          <w:p w14:paraId="3ED9D450" w14:textId="77777777" w:rsidR="0047627D" w:rsidRPr="00A85309" w:rsidRDefault="0047627D" w:rsidP="00944A4C">
            <w:pPr>
              <w:pStyle w:val="TAN"/>
            </w:pPr>
            <w:r w:rsidRPr="00DA3BBC">
              <w:t>NOTE 13:</w:t>
            </w:r>
            <w:r w:rsidRPr="00DA3BBC">
              <w:tab/>
              <w:t xml:space="preserve">A static value for the </w:t>
            </w:r>
            <w:r w:rsidRPr="00A85309">
              <w:rPr>
                <w:highlight w:val="yellow"/>
              </w:rPr>
              <w:t>CN PDB of 20 </w:t>
            </w:r>
            <w:proofErr w:type="spellStart"/>
            <w:r w:rsidRPr="00A85309">
              <w:rPr>
                <w:highlight w:val="yellow"/>
              </w:rPr>
              <w:t>ms</w:t>
            </w:r>
            <w:proofErr w:type="spellEnd"/>
            <w:r w:rsidRPr="00DA3BBC">
              <w:t xml:space="preserve"> for the delay between a UPF terminating N6 and a 5G-AN should be subtracted from a given PDB to derive the packet delay budget that applies to the radio interface.</w:t>
            </w:r>
          </w:p>
        </w:tc>
      </w:tr>
    </w:tbl>
    <w:p w14:paraId="76236884" w14:textId="77777777" w:rsidR="0047627D" w:rsidRDefault="0047627D" w:rsidP="0047627D">
      <w:pPr>
        <w:rPr>
          <w:rFonts w:eastAsia="MS Mincho"/>
          <w:lang w:eastAsia="ja-JP"/>
        </w:rPr>
      </w:pPr>
    </w:p>
    <w:p w14:paraId="0DF814BC" w14:textId="02A351CD" w:rsidR="00624404" w:rsidRDefault="001845AC" w:rsidP="00624404">
      <w:pPr>
        <w:rPr>
          <w:rFonts w:eastAsia="MS Mincho"/>
          <w:lang w:eastAsia="ja-JP"/>
        </w:rPr>
      </w:pPr>
      <w:r>
        <w:rPr>
          <w:rFonts w:eastAsiaTheme="minorEastAsia"/>
          <w:lang w:eastAsia="zh-CN"/>
        </w:rPr>
        <w:t xml:space="preserve">Obviously, this PDB cannot be met by the GEO-based NTN, and the main scenario that is focused by Rel-18 for the voice support would be the NTN with LEO. </w:t>
      </w:r>
      <w:r w:rsidR="00895733">
        <w:rPr>
          <w:rFonts w:eastAsiaTheme="minorEastAsia"/>
          <w:lang w:eastAsia="zh-CN"/>
        </w:rPr>
        <w:t xml:space="preserve">However, </w:t>
      </w:r>
      <w:r w:rsidR="00F007E7">
        <w:rPr>
          <w:rFonts w:eastAsiaTheme="minorEastAsia"/>
          <w:lang w:eastAsia="zh-CN"/>
        </w:rPr>
        <w:t xml:space="preserve">the QoS requirement for voice may </w:t>
      </w:r>
      <w:r>
        <w:rPr>
          <w:rFonts w:eastAsiaTheme="minorEastAsia"/>
          <w:lang w:eastAsia="zh-CN"/>
        </w:rPr>
        <w:t xml:space="preserve">still </w:t>
      </w:r>
      <w:r w:rsidR="00F007E7">
        <w:rPr>
          <w:rFonts w:eastAsiaTheme="minorEastAsia"/>
          <w:lang w:eastAsia="zh-CN"/>
        </w:rPr>
        <w:t xml:space="preserve">not be met during TN-NTN/NTN-NTN </w:t>
      </w:r>
      <w:r w:rsidR="00624404">
        <w:rPr>
          <w:rFonts w:eastAsiaTheme="minorEastAsia"/>
          <w:lang w:eastAsia="zh-CN"/>
        </w:rPr>
        <w:t>HO</w:t>
      </w:r>
      <w:r>
        <w:rPr>
          <w:rFonts w:eastAsiaTheme="minorEastAsia"/>
          <w:lang w:eastAsia="zh-CN"/>
        </w:rPr>
        <w:t xml:space="preserve"> typically</w:t>
      </w:r>
      <w:r w:rsidR="00624404">
        <w:rPr>
          <w:rFonts w:eastAsiaTheme="minorEastAsia"/>
          <w:lang w:eastAsia="zh-CN"/>
        </w:rPr>
        <w:t>,</w:t>
      </w:r>
      <w:r w:rsidR="0068179D">
        <w:rPr>
          <w:rFonts w:eastAsiaTheme="minorEastAsia"/>
          <w:lang w:eastAsia="zh-CN"/>
        </w:rPr>
        <w:t xml:space="preserve"> </w:t>
      </w:r>
      <w:r w:rsidR="00624404">
        <w:rPr>
          <w:rFonts w:eastAsiaTheme="minorEastAsia"/>
          <w:lang w:eastAsia="zh-CN"/>
        </w:rPr>
        <w:t xml:space="preserve">even </w:t>
      </w:r>
      <w:r w:rsidR="00895733">
        <w:rPr>
          <w:rFonts w:eastAsiaTheme="minorEastAsia"/>
          <w:lang w:eastAsia="zh-CN"/>
        </w:rPr>
        <w:t xml:space="preserve">if the voice call is </w:t>
      </w:r>
      <w:r w:rsidR="00624404">
        <w:rPr>
          <w:rFonts w:eastAsiaTheme="minorEastAsia"/>
          <w:lang w:eastAsia="zh-CN"/>
        </w:rPr>
        <w:t xml:space="preserve">provided by a </w:t>
      </w:r>
      <w:r w:rsidR="0047627D">
        <w:rPr>
          <w:rFonts w:eastAsiaTheme="minorEastAsia"/>
          <w:lang w:eastAsia="zh-CN"/>
        </w:rPr>
        <w:t xml:space="preserve">LEO </w:t>
      </w:r>
      <w:r w:rsidR="00624404">
        <w:rPr>
          <w:rFonts w:eastAsiaTheme="minorEastAsia"/>
          <w:lang w:eastAsia="zh-CN"/>
        </w:rPr>
        <w:t xml:space="preserve">target cell </w:t>
      </w:r>
      <w:r w:rsidR="0047627D">
        <w:rPr>
          <w:rFonts w:eastAsiaTheme="minorEastAsia"/>
          <w:lang w:eastAsia="zh-CN"/>
        </w:rPr>
        <w:t xml:space="preserve">based </w:t>
      </w:r>
      <w:r w:rsidR="00624404">
        <w:rPr>
          <w:rFonts w:eastAsiaTheme="minorEastAsia"/>
          <w:lang w:eastAsia="zh-CN"/>
        </w:rPr>
        <w:t xml:space="preserve">on a Rel-17 NTN system. </w:t>
      </w:r>
      <w:r w:rsidR="00F007E7">
        <w:rPr>
          <w:rFonts w:eastAsiaTheme="minorEastAsia"/>
          <w:lang w:eastAsia="zh-CN"/>
        </w:rPr>
        <w:t xml:space="preserve"> </w:t>
      </w:r>
      <w:r w:rsidR="00624404">
        <w:rPr>
          <w:rFonts w:eastAsia="MS Mincho"/>
          <w:lang w:eastAsia="ja-JP"/>
        </w:rPr>
        <w:t>Tak</w:t>
      </w:r>
      <w:r w:rsidR="0047627D">
        <w:rPr>
          <w:rFonts w:eastAsia="MS Mincho"/>
          <w:lang w:eastAsia="ja-JP"/>
        </w:rPr>
        <w:t>e</w:t>
      </w:r>
      <w:r w:rsidR="00624404">
        <w:rPr>
          <w:rFonts w:eastAsia="MS Mincho"/>
          <w:lang w:eastAsia="ja-JP"/>
        </w:rPr>
        <w:t xml:space="preserve"> the LEO-based NTN-TN/NTN-NTN inter-frequency HO as an example: considering an RF switching time of up to 20</w:t>
      </w:r>
      <w:r>
        <w:rPr>
          <w:rFonts w:eastAsia="MS Mincho"/>
          <w:lang w:eastAsia="ja-JP"/>
        </w:rPr>
        <w:t xml:space="preserve"> </w:t>
      </w:r>
      <w:proofErr w:type="spellStart"/>
      <w:r w:rsidR="00624404">
        <w:rPr>
          <w:rFonts w:eastAsia="MS Mincho"/>
          <w:lang w:eastAsia="ja-JP"/>
        </w:rPr>
        <w:t>ms</w:t>
      </w:r>
      <w:proofErr w:type="spellEnd"/>
      <w:r w:rsidR="00624404">
        <w:rPr>
          <w:rFonts w:eastAsia="MS Mincho"/>
          <w:lang w:eastAsia="ja-JP"/>
        </w:rPr>
        <w:t xml:space="preserve">, with an </w:t>
      </w:r>
      <w:r>
        <w:rPr>
          <w:rFonts w:eastAsia="MS Mincho"/>
          <w:lang w:eastAsia="ja-JP"/>
        </w:rPr>
        <w:t xml:space="preserve">additional </w:t>
      </w:r>
      <w:r w:rsidR="00624404">
        <w:rPr>
          <w:rFonts w:eastAsia="MS Mincho"/>
          <w:lang w:eastAsia="ja-JP"/>
        </w:rPr>
        <w:t xml:space="preserve">RTT time of 41.77 </w:t>
      </w:r>
      <w:proofErr w:type="spellStart"/>
      <w:r w:rsidR="00624404">
        <w:rPr>
          <w:rFonts w:eastAsia="MS Mincho"/>
          <w:lang w:eastAsia="ja-JP"/>
        </w:rPr>
        <w:t>ms</w:t>
      </w:r>
      <w:proofErr w:type="spellEnd"/>
      <w:r w:rsidR="00624404">
        <w:rPr>
          <w:rFonts w:eastAsia="MS Mincho"/>
          <w:lang w:eastAsia="ja-JP"/>
        </w:rPr>
        <w:t xml:space="preserve"> compared to </w:t>
      </w:r>
      <w:r>
        <w:rPr>
          <w:rFonts w:eastAsia="MS Mincho"/>
          <w:lang w:eastAsia="ja-JP"/>
        </w:rPr>
        <w:t xml:space="preserve">the </w:t>
      </w:r>
      <w:r w:rsidR="00624404">
        <w:rPr>
          <w:rFonts w:eastAsia="MS Mincho"/>
          <w:lang w:eastAsia="ja-JP"/>
        </w:rPr>
        <w:t xml:space="preserve">typical TN HO interruption time (e.g. 40 </w:t>
      </w:r>
      <w:proofErr w:type="spellStart"/>
      <w:r w:rsidR="00624404">
        <w:rPr>
          <w:rFonts w:eastAsia="MS Mincho"/>
          <w:lang w:eastAsia="ja-JP"/>
        </w:rPr>
        <w:t>ms</w:t>
      </w:r>
      <w:proofErr w:type="spellEnd"/>
      <w:r w:rsidR="00624404">
        <w:rPr>
          <w:rFonts w:eastAsia="MS Mincho"/>
          <w:lang w:eastAsia="ja-JP"/>
        </w:rPr>
        <w:t xml:space="preserve"> </w:t>
      </w:r>
      <w:r>
        <w:rPr>
          <w:rFonts w:eastAsia="MS Mincho"/>
          <w:lang w:eastAsia="ja-JP"/>
        </w:rPr>
        <w:t>s</w:t>
      </w:r>
      <w:r w:rsidR="00624404">
        <w:rPr>
          <w:rFonts w:eastAsia="MS Mincho"/>
          <w:lang w:eastAsia="ja-JP"/>
        </w:rPr>
        <w:t>hown above),</w:t>
      </w:r>
      <w:r w:rsidR="00AF4F60">
        <w:rPr>
          <w:rFonts w:eastAsia="MS Mincho"/>
          <w:lang w:eastAsia="ja-JP"/>
        </w:rPr>
        <w:t xml:space="preserve"> it is highly possible that</w:t>
      </w:r>
      <w:r w:rsidR="00624404">
        <w:rPr>
          <w:rFonts w:eastAsia="MS Mincho"/>
          <w:lang w:eastAsia="ja-JP"/>
        </w:rPr>
        <w:t xml:space="preserve"> the interruption time during HO towards a high-altitude LEO target cell (e.g. 1200 km) </w:t>
      </w:r>
      <w:r w:rsidR="00AF4F60">
        <w:rPr>
          <w:rFonts w:eastAsia="MS Mincho"/>
          <w:lang w:eastAsia="ja-JP"/>
        </w:rPr>
        <w:t xml:space="preserve">will </w:t>
      </w:r>
      <w:r w:rsidR="00624404">
        <w:rPr>
          <w:rFonts w:eastAsia="MS Mincho"/>
          <w:lang w:eastAsia="ja-JP"/>
        </w:rPr>
        <w:t xml:space="preserve">exceed the AN PDB </w:t>
      </w:r>
      <w:r w:rsidR="00AF4F60">
        <w:rPr>
          <w:rFonts w:eastAsia="MS Mincho"/>
          <w:lang w:eastAsia="ja-JP"/>
        </w:rPr>
        <w:t>required by</w:t>
      </w:r>
      <w:r w:rsidR="00624404">
        <w:rPr>
          <w:rFonts w:eastAsia="MS Mincho"/>
          <w:lang w:eastAsia="ja-JP"/>
        </w:rPr>
        <w:t xml:space="preserve"> the voice service; even with a low-altitude LEO target cell (e.g. </w:t>
      </w:r>
      <w:r w:rsidR="00AF4F60">
        <w:rPr>
          <w:rFonts w:eastAsia="MS Mincho"/>
          <w:lang w:eastAsia="ja-JP"/>
        </w:rPr>
        <w:t>600</w:t>
      </w:r>
      <w:r w:rsidR="00624404">
        <w:rPr>
          <w:rFonts w:eastAsia="MS Mincho"/>
          <w:lang w:eastAsia="ja-JP"/>
        </w:rPr>
        <w:t xml:space="preserve"> km)</w:t>
      </w:r>
      <w:r w:rsidR="00AF4F60">
        <w:rPr>
          <w:rFonts w:eastAsia="MS Mincho"/>
          <w:lang w:eastAsia="ja-JP"/>
        </w:rPr>
        <w:t xml:space="preserve"> with a</w:t>
      </w:r>
      <w:r>
        <w:rPr>
          <w:rFonts w:eastAsia="MS Mincho"/>
          <w:lang w:eastAsia="ja-JP"/>
        </w:rPr>
        <w:t xml:space="preserve">n RTT of </w:t>
      </w:r>
      <w:r w:rsidR="00AF4F60">
        <w:rPr>
          <w:rFonts w:eastAsia="MS Mincho"/>
          <w:lang w:eastAsia="ja-JP"/>
        </w:rPr>
        <w:t xml:space="preserve"> 25.77 </w:t>
      </w:r>
      <w:proofErr w:type="spellStart"/>
      <w:r w:rsidR="00AF4F60">
        <w:rPr>
          <w:rFonts w:eastAsia="MS Mincho"/>
          <w:lang w:eastAsia="ja-JP"/>
        </w:rPr>
        <w:t>ms</w:t>
      </w:r>
      <w:proofErr w:type="spellEnd"/>
      <w:r w:rsidR="00624404">
        <w:rPr>
          <w:rFonts w:eastAsia="MS Mincho"/>
          <w:lang w:eastAsia="ja-JP"/>
        </w:rPr>
        <w:t xml:space="preserve">, since several times of retransmissions are </w:t>
      </w:r>
      <w:r w:rsidR="00AF4F60">
        <w:rPr>
          <w:rFonts w:eastAsia="MS Mincho"/>
          <w:lang w:eastAsia="ja-JP"/>
        </w:rPr>
        <w:t>expected to be inevitable</w:t>
      </w:r>
      <w:r w:rsidR="00624404">
        <w:rPr>
          <w:rFonts w:eastAsia="MS Mincho"/>
          <w:lang w:eastAsia="ja-JP"/>
        </w:rPr>
        <w:t xml:space="preserve"> in typical</w:t>
      </w:r>
      <w:r>
        <w:rPr>
          <w:rFonts w:eastAsia="MS Mincho"/>
          <w:lang w:eastAsia="ja-JP"/>
        </w:rPr>
        <w:t xml:space="preserve"> cases</w:t>
      </w:r>
      <w:r w:rsidR="00624404">
        <w:rPr>
          <w:rFonts w:eastAsia="MS Mincho"/>
          <w:lang w:eastAsia="ja-JP"/>
        </w:rPr>
        <w:t xml:space="preserve">, </w:t>
      </w:r>
      <w:r w:rsidR="00AF4F60">
        <w:rPr>
          <w:rFonts w:eastAsia="MS Mincho"/>
          <w:lang w:eastAsia="ja-JP"/>
        </w:rPr>
        <w:t>it could still be with high probability that the interruption</w:t>
      </w:r>
      <w:r>
        <w:rPr>
          <w:rFonts w:eastAsia="MS Mincho"/>
          <w:lang w:eastAsia="ja-JP"/>
        </w:rPr>
        <w:t xml:space="preserve"> due to HO</w:t>
      </w:r>
      <w:r w:rsidR="00AF4F60">
        <w:rPr>
          <w:rFonts w:eastAsia="MS Mincho"/>
          <w:lang w:eastAsia="ja-JP"/>
        </w:rPr>
        <w:t xml:space="preserve"> still violate</w:t>
      </w:r>
      <w:r>
        <w:rPr>
          <w:rFonts w:eastAsia="MS Mincho"/>
          <w:lang w:eastAsia="ja-JP"/>
        </w:rPr>
        <w:t>s</w:t>
      </w:r>
      <w:r w:rsidR="00AF4F60">
        <w:rPr>
          <w:rFonts w:eastAsia="MS Mincho"/>
          <w:lang w:eastAsia="ja-JP"/>
        </w:rPr>
        <w:t xml:space="preserve"> the voice QoS requirements.</w:t>
      </w:r>
    </w:p>
    <w:p w14:paraId="7AD3DC14" w14:textId="7A873805" w:rsidR="00760D2F" w:rsidRDefault="00F007E7" w:rsidP="00E80732">
      <w:pPr>
        <w:rPr>
          <w:rFonts w:eastAsia="Calibri"/>
        </w:rPr>
      </w:pPr>
      <w:r>
        <w:rPr>
          <w:rFonts w:eastAsiaTheme="minorEastAsia"/>
          <w:lang w:eastAsia="zh-CN"/>
        </w:rPr>
        <w:t xml:space="preserve">Thus, </w:t>
      </w:r>
      <w:r w:rsidR="001732CC">
        <w:rPr>
          <w:rFonts w:eastAsiaTheme="minorEastAsia" w:hint="eastAsia"/>
          <w:lang w:eastAsia="zh-CN"/>
        </w:rPr>
        <w:t>from</w:t>
      </w:r>
      <w:r w:rsidR="001732CC">
        <w:rPr>
          <w:rFonts w:eastAsiaTheme="minorEastAsia"/>
          <w:lang w:eastAsia="zh-CN"/>
        </w:rPr>
        <w:t xml:space="preserve"> </w:t>
      </w:r>
      <w:r w:rsidR="001732CC">
        <w:rPr>
          <w:rFonts w:eastAsiaTheme="minorEastAsia" w:hint="eastAsia"/>
          <w:lang w:eastAsia="zh-CN"/>
        </w:rPr>
        <w:t>the</w:t>
      </w:r>
      <w:r w:rsidR="001732CC">
        <w:rPr>
          <w:rFonts w:eastAsiaTheme="minorEastAsia"/>
          <w:lang w:eastAsia="zh-CN"/>
        </w:rPr>
        <w:t xml:space="preserve"> </w:t>
      </w:r>
      <w:r w:rsidR="00AF4F60">
        <w:rPr>
          <w:rFonts w:eastAsiaTheme="minorEastAsia"/>
          <w:lang w:eastAsia="zh-CN"/>
        </w:rPr>
        <w:t>per</w:t>
      </w:r>
      <w:r w:rsidR="001732CC">
        <w:rPr>
          <w:rFonts w:eastAsiaTheme="minorEastAsia" w:hint="eastAsia"/>
          <w:lang w:eastAsia="zh-CN"/>
        </w:rPr>
        <w:t>spective</w:t>
      </w:r>
      <w:r w:rsidR="001732CC">
        <w:rPr>
          <w:rFonts w:eastAsiaTheme="minorEastAsia"/>
          <w:lang w:eastAsia="zh-CN"/>
        </w:rPr>
        <w:t xml:space="preserve"> </w:t>
      </w:r>
      <w:r w:rsidR="001732CC">
        <w:rPr>
          <w:rFonts w:eastAsiaTheme="minorEastAsia" w:hint="eastAsia"/>
          <w:lang w:eastAsia="zh-CN"/>
        </w:rPr>
        <w:t>of</w:t>
      </w:r>
      <w:r w:rsidR="001732CC">
        <w:rPr>
          <w:rFonts w:eastAsiaTheme="minorEastAsia"/>
          <w:lang w:eastAsia="zh-CN"/>
        </w:rPr>
        <w:t xml:space="preserve"> </w:t>
      </w:r>
      <w:r w:rsidR="0047627D">
        <w:rPr>
          <w:rFonts w:eastAsiaTheme="minorEastAsia"/>
          <w:lang w:eastAsia="zh-CN"/>
        </w:rPr>
        <w:t xml:space="preserve">satisfying </w:t>
      </w:r>
      <w:r w:rsidR="001732CC">
        <w:rPr>
          <w:rFonts w:eastAsiaTheme="minorEastAsia" w:hint="eastAsia"/>
          <w:lang w:eastAsia="zh-CN"/>
        </w:rPr>
        <w:t>service</w:t>
      </w:r>
      <w:r w:rsidR="001732CC">
        <w:rPr>
          <w:rFonts w:eastAsiaTheme="minorEastAsia"/>
          <w:lang w:eastAsia="zh-CN"/>
        </w:rPr>
        <w:t xml:space="preserve"> </w:t>
      </w:r>
      <w:r w:rsidR="001732CC">
        <w:rPr>
          <w:rFonts w:eastAsiaTheme="minorEastAsia" w:hint="eastAsia"/>
          <w:lang w:eastAsia="zh-CN"/>
        </w:rPr>
        <w:t>requirement</w:t>
      </w:r>
      <w:r>
        <w:rPr>
          <w:rFonts w:eastAsiaTheme="minorEastAsia"/>
          <w:lang w:eastAsia="zh-CN"/>
        </w:rPr>
        <w:t xml:space="preserve">, TN-NTN/NTN-NTN mobility shall be enhanced to reduce the </w:t>
      </w:r>
      <w:r w:rsidR="002676C4">
        <w:rPr>
          <w:rFonts w:eastAsiaTheme="minorEastAsia"/>
          <w:lang w:eastAsia="zh-CN"/>
        </w:rPr>
        <w:t xml:space="preserve">HO </w:t>
      </w:r>
      <w:r>
        <w:rPr>
          <w:rFonts w:eastAsiaTheme="minorEastAsia"/>
          <w:lang w:eastAsia="zh-CN"/>
        </w:rPr>
        <w:t>interruption time</w:t>
      </w:r>
      <w:r w:rsidR="001732CC">
        <w:rPr>
          <w:rFonts w:eastAsiaTheme="minorEastAsia"/>
          <w:lang w:eastAsia="zh-CN"/>
        </w:rPr>
        <w:t xml:space="preserve"> for voice service</w:t>
      </w:r>
      <w:r>
        <w:rPr>
          <w:rFonts w:eastAsiaTheme="minorEastAsia"/>
          <w:lang w:eastAsia="zh-CN"/>
        </w:rPr>
        <w:t>.</w:t>
      </w:r>
      <w:r w:rsidR="0047627D">
        <w:rPr>
          <w:rFonts w:eastAsiaTheme="minorEastAsia"/>
          <w:lang w:eastAsia="zh-CN"/>
        </w:rPr>
        <w:t xml:space="preserve"> Furthermore, </w:t>
      </w:r>
      <w:r w:rsidR="00607512">
        <w:rPr>
          <w:rFonts w:eastAsiaTheme="minorEastAsia"/>
          <w:lang w:eastAsia="zh-CN"/>
        </w:rPr>
        <w:t>f</w:t>
      </w:r>
      <w:r w:rsidR="00607512" w:rsidRPr="000F6258">
        <w:rPr>
          <w:rFonts w:eastAsiaTheme="minorEastAsia" w:hint="eastAsia"/>
          <w:lang w:eastAsia="zh-CN"/>
        </w:rPr>
        <w:t>rom</w:t>
      </w:r>
      <w:r w:rsidR="00607512" w:rsidRPr="000F6258">
        <w:rPr>
          <w:rFonts w:eastAsiaTheme="minorEastAsia"/>
          <w:lang w:eastAsia="zh-CN"/>
        </w:rPr>
        <w:t xml:space="preserve"> </w:t>
      </w:r>
      <w:r w:rsidR="000F6258" w:rsidRPr="000F6258">
        <w:rPr>
          <w:rFonts w:eastAsiaTheme="minorEastAsia" w:hint="eastAsia"/>
          <w:lang w:eastAsia="zh-CN"/>
        </w:rPr>
        <w:t>the</w:t>
      </w:r>
      <w:r w:rsidR="000F6258" w:rsidRPr="000F6258">
        <w:rPr>
          <w:rFonts w:eastAsiaTheme="minorEastAsia"/>
          <w:lang w:eastAsia="zh-CN"/>
        </w:rPr>
        <w:t xml:space="preserve"> </w:t>
      </w:r>
      <w:r w:rsidR="002676C4">
        <w:rPr>
          <w:rFonts w:eastAsiaTheme="minorEastAsia"/>
          <w:lang w:eastAsia="zh-CN"/>
        </w:rPr>
        <w:t>per</w:t>
      </w:r>
      <w:r w:rsidR="002676C4" w:rsidRPr="000F6258">
        <w:rPr>
          <w:rFonts w:eastAsiaTheme="minorEastAsia" w:hint="eastAsia"/>
          <w:lang w:eastAsia="zh-CN"/>
        </w:rPr>
        <w:t>spective</w:t>
      </w:r>
      <w:r w:rsidR="002676C4" w:rsidRPr="000F6258">
        <w:rPr>
          <w:rFonts w:eastAsiaTheme="minorEastAsia"/>
          <w:lang w:eastAsia="zh-CN"/>
        </w:rPr>
        <w:t xml:space="preserve"> </w:t>
      </w:r>
      <w:r w:rsidR="000F6258" w:rsidRPr="000F6258">
        <w:rPr>
          <w:rFonts w:eastAsiaTheme="minorEastAsia" w:hint="eastAsia"/>
          <w:lang w:eastAsia="zh-CN"/>
        </w:rPr>
        <w:t>of</w:t>
      </w:r>
      <w:r w:rsidR="000F6258" w:rsidRPr="000F6258">
        <w:rPr>
          <w:rFonts w:eastAsiaTheme="minorEastAsia"/>
          <w:lang w:eastAsia="zh-CN"/>
        </w:rPr>
        <w:t xml:space="preserve"> </w:t>
      </w:r>
      <w:r w:rsidR="000F6258" w:rsidRPr="000F6258">
        <w:rPr>
          <w:rFonts w:eastAsiaTheme="minorEastAsia" w:hint="eastAsia"/>
          <w:lang w:eastAsia="zh-CN"/>
        </w:rPr>
        <w:t>network</w:t>
      </w:r>
      <w:r w:rsidR="000F6258" w:rsidRPr="000F6258">
        <w:rPr>
          <w:rFonts w:eastAsiaTheme="minorEastAsia"/>
          <w:lang w:eastAsia="zh-CN"/>
        </w:rPr>
        <w:t xml:space="preserve"> </w:t>
      </w:r>
      <w:r w:rsidR="000F6258" w:rsidRPr="000F6258">
        <w:rPr>
          <w:rFonts w:eastAsiaTheme="minorEastAsia" w:hint="eastAsia"/>
          <w:lang w:eastAsia="zh-CN"/>
        </w:rPr>
        <w:t>deployment,</w:t>
      </w:r>
      <w:r w:rsidR="000F6258">
        <w:rPr>
          <w:rFonts w:eastAsiaTheme="minorEastAsia"/>
          <w:lang w:eastAsia="zh-CN"/>
        </w:rPr>
        <w:t xml:space="preserve"> </w:t>
      </w:r>
      <w:r w:rsidR="000F6258" w:rsidRPr="000F6258">
        <w:rPr>
          <w:rFonts w:eastAsiaTheme="minorEastAsia"/>
          <w:lang w:eastAsia="zh-CN"/>
        </w:rPr>
        <w:t>the NTN cell is much large than TN cell.</w:t>
      </w:r>
      <w:r w:rsidR="0097160E">
        <w:rPr>
          <w:rFonts w:eastAsiaTheme="minorEastAsia"/>
          <w:lang w:eastAsia="zh-CN"/>
        </w:rPr>
        <w:t xml:space="preserve"> </w:t>
      </w:r>
      <w:r w:rsidR="000D7EC8">
        <w:rPr>
          <w:rFonts w:eastAsiaTheme="minorEastAsia"/>
          <w:lang w:eastAsia="zh-CN"/>
        </w:rPr>
        <w:t>Based on Table 1</w:t>
      </w:r>
      <w:r w:rsidR="0097160E">
        <w:rPr>
          <w:rFonts w:eastAsiaTheme="minorEastAsia"/>
          <w:lang w:eastAsia="zh-CN"/>
        </w:rPr>
        <w:t xml:space="preserve">, the </w:t>
      </w:r>
      <w:r w:rsidR="0097160E" w:rsidRPr="00450CE8">
        <w:rPr>
          <w:rFonts w:eastAsia="Calibri"/>
        </w:rPr>
        <w:t>Max</w:t>
      </w:r>
      <w:r w:rsidR="0097160E">
        <w:rPr>
          <w:rFonts w:eastAsia="Calibri"/>
        </w:rPr>
        <w:t>imum</w:t>
      </w:r>
      <w:r w:rsidR="0097160E" w:rsidRPr="00450CE8">
        <w:rPr>
          <w:rFonts w:eastAsia="Calibri"/>
        </w:rPr>
        <w:t xml:space="preserve"> beam footprint size</w:t>
      </w:r>
      <w:r w:rsidR="0097160E">
        <w:rPr>
          <w:rFonts w:eastAsia="Calibri"/>
        </w:rPr>
        <w:t xml:space="preserve"> for GEO and LEO </w:t>
      </w:r>
      <w:r w:rsidR="0047627D">
        <w:rPr>
          <w:rFonts w:eastAsia="Calibri"/>
        </w:rPr>
        <w:t xml:space="preserve">can be </w:t>
      </w:r>
      <w:r w:rsidR="0097160E">
        <w:rPr>
          <w:rFonts w:eastAsia="Calibri"/>
        </w:rPr>
        <w:t>3500</w:t>
      </w:r>
      <w:r w:rsidR="00D66EE3">
        <w:rPr>
          <w:rFonts w:eastAsia="Calibri"/>
        </w:rPr>
        <w:t xml:space="preserve"> </w:t>
      </w:r>
      <w:r w:rsidR="0097160E">
        <w:rPr>
          <w:rFonts w:eastAsia="Calibri"/>
        </w:rPr>
        <w:t>km and 1</w:t>
      </w:r>
      <w:r w:rsidR="007629C8">
        <w:rPr>
          <w:rFonts w:eastAsia="Calibri"/>
        </w:rPr>
        <w:t>0</w:t>
      </w:r>
      <w:r w:rsidR="0097160E">
        <w:rPr>
          <w:rFonts w:eastAsia="Calibri"/>
        </w:rPr>
        <w:t>00</w:t>
      </w:r>
      <w:r w:rsidR="00D66EE3">
        <w:rPr>
          <w:rFonts w:eastAsia="Calibri"/>
        </w:rPr>
        <w:t xml:space="preserve"> </w:t>
      </w:r>
      <w:r w:rsidR="0097160E">
        <w:rPr>
          <w:rFonts w:eastAsia="Calibri"/>
        </w:rPr>
        <w:t>km respectively</w:t>
      </w:r>
      <w:r w:rsidR="0047627D">
        <w:rPr>
          <w:rFonts w:eastAsia="Calibri"/>
        </w:rPr>
        <w:t>,</w:t>
      </w:r>
      <w:r w:rsidR="007B3DEA">
        <w:rPr>
          <w:rFonts w:eastAsia="Calibri"/>
        </w:rPr>
        <w:t xml:space="preserve"> while the maximum coverage</w:t>
      </w:r>
      <w:r w:rsidR="0056052E">
        <w:rPr>
          <w:rFonts w:eastAsia="Calibri"/>
        </w:rPr>
        <w:t xml:space="preserve"> of </w:t>
      </w:r>
      <w:r w:rsidR="0047627D">
        <w:rPr>
          <w:rFonts w:eastAsia="Calibri"/>
        </w:rPr>
        <w:t xml:space="preserve">a </w:t>
      </w:r>
      <w:r w:rsidR="0056052E">
        <w:rPr>
          <w:rFonts w:eastAsia="Calibri"/>
        </w:rPr>
        <w:t>TN cell</w:t>
      </w:r>
      <w:r w:rsidR="007B3DEA">
        <w:rPr>
          <w:rFonts w:eastAsia="Calibri"/>
        </w:rPr>
        <w:t xml:space="preserve"> is </w:t>
      </w:r>
      <w:r w:rsidR="0047627D">
        <w:rPr>
          <w:rFonts w:eastAsia="Calibri"/>
        </w:rPr>
        <w:t xml:space="preserve">only </w:t>
      </w:r>
      <w:r w:rsidR="007B3DEA">
        <w:rPr>
          <w:rFonts w:eastAsia="Calibri"/>
        </w:rPr>
        <w:t>300</w:t>
      </w:r>
      <w:r w:rsidR="0047627D">
        <w:rPr>
          <w:rFonts w:eastAsia="Calibri"/>
        </w:rPr>
        <w:t xml:space="preserve"> </w:t>
      </w:r>
      <w:r w:rsidR="007B3DEA">
        <w:rPr>
          <w:rFonts w:eastAsia="Calibri"/>
        </w:rPr>
        <w:t>km</w:t>
      </w:r>
      <w:r w:rsidR="0097160E">
        <w:rPr>
          <w:rFonts w:eastAsia="Calibri"/>
        </w:rPr>
        <w:t>.</w:t>
      </w:r>
      <w:r w:rsidR="007B3DEA">
        <w:rPr>
          <w:rFonts w:eastAsia="Calibri"/>
        </w:rPr>
        <w:t xml:space="preserve"> </w:t>
      </w:r>
      <w:r w:rsidR="00C62FD9">
        <w:rPr>
          <w:rFonts w:eastAsia="Calibri"/>
        </w:rPr>
        <w:t>I</w:t>
      </w:r>
      <w:r w:rsidR="007B3DEA">
        <w:rPr>
          <w:rFonts w:eastAsia="Calibri"/>
        </w:rPr>
        <w:t xml:space="preserve">t is </w:t>
      </w:r>
      <w:r w:rsidR="002676C4">
        <w:rPr>
          <w:rFonts w:eastAsia="Calibri"/>
        </w:rPr>
        <w:t xml:space="preserve">therefore </w:t>
      </w:r>
      <w:r w:rsidR="0047627D">
        <w:rPr>
          <w:rFonts w:eastAsia="Calibri"/>
        </w:rPr>
        <w:t>with</w:t>
      </w:r>
      <w:r w:rsidR="00DF3FFD">
        <w:rPr>
          <w:rFonts w:eastAsia="Calibri"/>
        </w:rPr>
        <w:t xml:space="preserve"> </w:t>
      </w:r>
      <w:r w:rsidR="0047627D">
        <w:rPr>
          <w:rFonts w:eastAsia="Calibri"/>
        </w:rPr>
        <w:t xml:space="preserve">higher </w:t>
      </w:r>
      <w:r w:rsidR="007B3DEA">
        <w:rPr>
          <w:rFonts w:eastAsia="Calibri"/>
        </w:rPr>
        <w:t xml:space="preserve">possibility that </w:t>
      </w:r>
      <w:r w:rsidR="002676C4">
        <w:rPr>
          <w:rFonts w:eastAsia="Calibri"/>
        </w:rPr>
        <w:t xml:space="preserve">a </w:t>
      </w:r>
      <w:r w:rsidR="007B3DEA">
        <w:rPr>
          <w:rFonts w:eastAsia="Calibri"/>
        </w:rPr>
        <w:t xml:space="preserve">TN cell will </w:t>
      </w:r>
      <w:r w:rsidR="0047627D">
        <w:rPr>
          <w:rFonts w:eastAsia="Calibri"/>
        </w:rPr>
        <w:t>fall into the coverage of an</w:t>
      </w:r>
      <w:r w:rsidR="007B3DEA">
        <w:rPr>
          <w:rFonts w:eastAsia="Calibri"/>
        </w:rPr>
        <w:t xml:space="preserve"> NTN cell</w:t>
      </w:r>
      <w:r w:rsidR="0047627D">
        <w:rPr>
          <w:rFonts w:eastAsia="Calibri"/>
        </w:rPr>
        <w:t>,</w:t>
      </w:r>
      <w:r w:rsidR="007B3DEA">
        <w:rPr>
          <w:rFonts w:eastAsia="Calibri"/>
        </w:rPr>
        <w:t xml:space="preserve"> if </w:t>
      </w:r>
      <w:r w:rsidR="0047627D">
        <w:rPr>
          <w:rFonts w:eastAsia="Calibri"/>
        </w:rPr>
        <w:t>a geographical area is covered by both</w:t>
      </w:r>
      <w:r w:rsidR="007B3DEA">
        <w:rPr>
          <w:rFonts w:eastAsia="Calibri"/>
        </w:rPr>
        <w:t xml:space="preserve"> TN </w:t>
      </w:r>
      <w:r w:rsidR="0047627D">
        <w:rPr>
          <w:rFonts w:eastAsia="Calibri"/>
        </w:rPr>
        <w:t>and</w:t>
      </w:r>
      <w:r w:rsidR="007B3DEA">
        <w:rPr>
          <w:rFonts w:eastAsia="Calibri"/>
        </w:rPr>
        <w:t xml:space="preserve"> NTN cell</w:t>
      </w:r>
      <w:r w:rsidR="002676C4">
        <w:rPr>
          <w:rFonts w:eastAsia="Calibri"/>
        </w:rPr>
        <w:t>s</w:t>
      </w:r>
      <w:r w:rsidR="00CA5B8B">
        <w:rPr>
          <w:rFonts w:eastAsia="Calibri"/>
        </w:rPr>
        <w:t>.</w:t>
      </w:r>
      <w:r w:rsidR="000C1D58">
        <w:rPr>
          <w:rFonts w:eastAsia="Calibri"/>
        </w:rPr>
        <w:t xml:space="preserve"> </w:t>
      </w:r>
      <w:r w:rsidR="00760D2F">
        <w:rPr>
          <w:rFonts w:eastAsia="Calibri"/>
        </w:rPr>
        <w:t xml:space="preserve">Also, sizes of cells served by satellites at different orbits may still vary obviously with each other, so that a geographical area can still be covered by </w:t>
      </w:r>
      <w:r w:rsidR="002676C4">
        <w:rPr>
          <w:rFonts w:eastAsia="Calibri"/>
        </w:rPr>
        <w:t xml:space="preserve">the cells provided by the </w:t>
      </w:r>
      <w:r w:rsidR="00760D2F">
        <w:rPr>
          <w:rFonts w:eastAsia="Calibri"/>
        </w:rPr>
        <w:t>satellite</w:t>
      </w:r>
      <w:r w:rsidR="002676C4">
        <w:rPr>
          <w:rFonts w:eastAsia="Calibri"/>
        </w:rPr>
        <w:t xml:space="preserve">s </w:t>
      </w:r>
      <w:r w:rsidR="00760D2F">
        <w:rPr>
          <w:rFonts w:eastAsia="Calibri"/>
        </w:rPr>
        <w:t xml:space="preserve">at different orbits. </w:t>
      </w:r>
    </w:p>
    <w:p w14:paraId="7B046809" w14:textId="3941D4BC" w:rsidR="00B87CA6" w:rsidRDefault="002E7417" w:rsidP="00E80732">
      <w:pPr>
        <w:rPr>
          <w:rFonts w:eastAsia="Calibri"/>
        </w:rPr>
      </w:pPr>
      <w:r>
        <w:rPr>
          <w:rFonts w:eastAsia="Calibri"/>
        </w:rPr>
        <w:t>To this end</w:t>
      </w:r>
      <w:r w:rsidR="00C118D6">
        <w:rPr>
          <w:rFonts w:eastAsia="Calibri"/>
        </w:rPr>
        <w:t xml:space="preserve">, </w:t>
      </w:r>
      <w:r w:rsidR="00607512">
        <w:rPr>
          <w:rFonts w:eastAsia="Calibri"/>
        </w:rPr>
        <w:t xml:space="preserve">we think it is beneficial to support DAPS for </w:t>
      </w:r>
      <w:r w:rsidR="00C118D6">
        <w:rPr>
          <w:rFonts w:eastAsia="Calibri"/>
        </w:rPr>
        <w:t xml:space="preserve">the NTN-TN/NTN-NTN mobility </w:t>
      </w:r>
      <w:r w:rsidR="00607512">
        <w:rPr>
          <w:rFonts w:eastAsia="Calibri"/>
        </w:rPr>
        <w:t>with the following motivations:</w:t>
      </w:r>
    </w:p>
    <w:p w14:paraId="15F65813" w14:textId="05EE9841" w:rsidR="00C118D6" w:rsidRPr="00607512" w:rsidRDefault="00C118D6" w:rsidP="00607512">
      <w:pPr>
        <w:pStyle w:val="af4"/>
        <w:numPr>
          <w:ilvl w:val="0"/>
          <w:numId w:val="53"/>
        </w:numPr>
        <w:ind w:firstLineChars="0"/>
        <w:rPr>
          <w:rFonts w:eastAsiaTheme="minorEastAsia"/>
          <w:lang w:eastAsia="zh-CN"/>
        </w:rPr>
      </w:pPr>
      <w:r w:rsidRPr="00607512">
        <w:rPr>
          <w:rFonts w:eastAsiaTheme="minorEastAsia"/>
          <w:lang w:eastAsia="zh-CN"/>
        </w:rPr>
        <w:t>For UE</w:t>
      </w:r>
      <w:r w:rsidR="00607512">
        <w:rPr>
          <w:rFonts w:eastAsiaTheme="minorEastAsia"/>
          <w:lang w:eastAsia="zh-CN"/>
        </w:rPr>
        <w:t>’s</w:t>
      </w:r>
      <w:r w:rsidRPr="00607512">
        <w:rPr>
          <w:rFonts w:eastAsiaTheme="minorEastAsia"/>
          <w:lang w:eastAsia="zh-CN"/>
        </w:rPr>
        <w:t xml:space="preserve"> handover from </w:t>
      </w:r>
      <w:r w:rsidR="00607512">
        <w:rPr>
          <w:rFonts w:eastAsiaTheme="minorEastAsia"/>
          <w:lang w:eastAsia="zh-CN"/>
        </w:rPr>
        <w:t xml:space="preserve">a </w:t>
      </w:r>
      <w:r w:rsidRPr="00607512">
        <w:rPr>
          <w:rFonts w:eastAsiaTheme="minorEastAsia"/>
          <w:lang w:eastAsia="zh-CN"/>
        </w:rPr>
        <w:t>transmission path with short</w:t>
      </w:r>
      <w:r w:rsidR="00607512">
        <w:rPr>
          <w:rFonts w:eastAsiaTheme="minorEastAsia"/>
          <w:lang w:eastAsia="zh-CN"/>
        </w:rPr>
        <w:t>er</w:t>
      </w:r>
      <w:r w:rsidRPr="00607512">
        <w:rPr>
          <w:rFonts w:eastAsiaTheme="minorEastAsia"/>
          <w:lang w:eastAsia="zh-CN"/>
        </w:rPr>
        <w:t xml:space="preserve"> RTT to </w:t>
      </w:r>
      <w:r w:rsidR="00607512">
        <w:rPr>
          <w:rFonts w:eastAsiaTheme="minorEastAsia"/>
          <w:lang w:eastAsia="zh-CN"/>
        </w:rPr>
        <w:t xml:space="preserve">a </w:t>
      </w:r>
      <w:r w:rsidRPr="00607512">
        <w:rPr>
          <w:rFonts w:eastAsiaTheme="minorEastAsia"/>
          <w:lang w:eastAsia="zh-CN"/>
        </w:rPr>
        <w:t>transmission path with long</w:t>
      </w:r>
      <w:r w:rsidR="00607512">
        <w:rPr>
          <w:rFonts w:eastAsiaTheme="minorEastAsia"/>
          <w:lang w:eastAsia="zh-CN"/>
        </w:rPr>
        <w:t>er</w:t>
      </w:r>
      <w:r w:rsidRPr="00607512">
        <w:rPr>
          <w:rFonts w:eastAsiaTheme="minorEastAsia"/>
          <w:lang w:eastAsia="zh-CN"/>
        </w:rPr>
        <w:t xml:space="preserve"> RTT</w:t>
      </w:r>
      <w:r w:rsidR="00607512">
        <w:rPr>
          <w:rFonts w:eastAsiaTheme="minorEastAsia"/>
          <w:lang w:eastAsia="zh-CN"/>
        </w:rPr>
        <w:t xml:space="preserve"> (e.g. TN</w:t>
      </w:r>
      <w:r w:rsidR="00607512" w:rsidRPr="00607512">
        <w:rPr>
          <w:rFonts w:eastAsiaTheme="minorEastAsia"/>
          <w:lang w:eastAsia="zh-CN"/>
        </w:rPr>
        <w:sym w:font="Wingdings" w:char="F0E0"/>
      </w:r>
      <w:r w:rsidR="00607512">
        <w:rPr>
          <w:rFonts w:eastAsiaTheme="minorEastAsia"/>
          <w:lang w:eastAsia="zh-CN"/>
        </w:rPr>
        <w:t xml:space="preserve"> NTN or NTN at lower orbit </w:t>
      </w:r>
      <w:r w:rsidR="00607512" w:rsidRPr="00607512">
        <w:rPr>
          <w:rFonts w:eastAsiaTheme="minorEastAsia"/>
          <w:lang w:eastAsia="zh-CN"/>
        </w:rPr>
        <w:sym w:font="Wingdings" w:char="F0E0"/>
      </w:r>
      <w:r w:rsidR="00607512">
        <w:rPr>
          <w:rFonts w:eastAsiaTheme="minorEastAsia"/>
          <w:lang w:eastAsia="zh-CN"/>
        </w:rPr>
        <w:t xml:space="preserve"> NTN at higher orbit</w:t>
      </w:r>
      <w:r w:rsidR="00D5720B">
        <w:rPr>
          <w:rFonts w:eastAsiaTheme="minorEastAsia"/>
          <w:lang w:eastAsia="zh-CN"/>
        </w:rPr>
        <w:t xml:space="preserve">) as </w:t>
      </w:r>
      <w:r w:rsidR="00C24DEC">
        <w:rPr>
          <w:rFonts w:eastAsiaTheme="minorEastAsia"/>
          <w:lang w:eastAsia="zh-CN"/>
        </w:rPr>
        <w:t xml:space="preserve">shown </w:t>
      </w:r>
      <w:r w:rsidR="00D5720B">
        <w:rPr>
          <w:rFonts w:eastAsiaTheme="minorEastAsia"/>
          <w:lang w:eastAsia="zh-CN"/>
        </w:rPr>
        <w:t xml:space="preserve">in below </w:t>
      </w:r>
      <w:r w:rsidR="00C24DEC">
        <w:rPr>
          <w:rFonts w:eastAsiaTheme="minorEastAsia"/>
          <w:lang w:eastAsia="zh-CN"/>
        </w:rPr>
        <w:t>C</w:t>
      </w:r>
      <w:r w:rsidR="00D5720B">
        <w:rPr>
          <w:rFonts w:eastAsiaTheme="minorEastAsia"/>
          <w:lang w:eastAsia="zh-CN"/>
        </w:rPr>
        <w:t>ase 1</w:t>
      </w:r>
      <w:r w:rsidR="00607512">
        <w:rPr>
          <w:rFonts w:eastAsiaTheme="minorEastAsia"/>
          <w:lang w:eastAsia="zh-CN"/>
        </w:rPr>
        <w:t>,</w:t>
      </w:r>
      <w:r w:rsidR="00607512" w:rsidRPr="00607512">
        <w:rPr>
          <w:rFonts w:eastAsiaTheme="minorEastAsia"/>
          <w:lang w:eastAsia="zh-CN"/>
        </w:rPr>
        <w:t xml:space="preserve"> </w:t>
      </w:r>
      <w:r w:rsidR="00607512">
        <w:rPr>
          <w:rFonts w:eastAsia="Calibri"/>
        </w:rPr>
        <w:t>a</w:t>
      </w:r>
      <w:r w:rsidR="00607512" w:rsidRPr="00607512">
        <w:rPr>
          <w:rFonts w:eastAsia="Calibri"/>
        </w:rPr>
        <w:t xml:space="preserve">s </w:t>
      </w:r>
      <w:r w:rsidR="009C1A37" w:rsidRPr="00607512">
        <w:rPr>
          <w:rFonts w:eastAsia="Calibri"/>
        </w:rPr>
        <w:t xml:space="preserve">the </w:t>
      </w:r>
      <w:r w:rsidR="00ED2509" w:rsidRPr="00607512">
        <w:rPr>
          <w:rFonts w:eastAsia="Calibri"/>
        </w:rPr>
        <w:lastRenderedPageBreak/>
        <w:t xml:space="preserve">establishment of target connection will take </w:t>
      </w:r>
      <w:r w:rsidR="002E7417">
        <w:rPr>
          <w:rFonts w:eastAsia="Calibri"/>
        </w:rPr>
        <w:t xml:space="preserve">a long period of </w:t>
      </w:r>
      <w:r w:rsidR="00ED2509" w:rsidRPr="00607512">
        <w:rPr>
          <w:rFonts w:eastAsia="Calibri"/>
        </w:rPr>
        <w:t xml:space="preserve">time, </w:t>
      </w:r>
      <w:r w:rsidR="000C1D58" w:rsidRPr="00607512">
        <w:rPr>
          <w:rFonts w:eastAsia="Calibri"/>
        </w:rPr>
        <w:t xml:space="preserve">UE </w:t>
      </w:r>
      <w:r w:rsidR="002E7417">
        <w:rPr>
          <w:rFonts w:eastAsia="Calibri"/>
        </w:rPr>
        <w:t>can</w:t>
      </w:r>
      <w:r w:rsidR="002E7417" w:rsidRPr="00607512">
        <w:rPr>
          <w:rFonts w:eastAsia="Calibri"/>
        </w:rPr>
        <w:t xml:space="preserve"> </w:t>
      </w:r>
      <w:r w:rsidR="000C1D58" w:rsidRPr="00607512">
        <w:rPr>
          <w:rFonts w:eastAsia="Calibri"/>
        </w:rPr>
        <w:t xml:space="preserve">keep the </w:t>
      </w:r>
      <w:r w:rsidR="00BD7F03" w:rsidRPr="00607512">
        <w:rPr>
          <w:rFonts w:eastAsia="Calibri"/>
        </w:rPr>
        <w:t>source</w:t>
      </w:r>
      <w:r w:rsidR="000C1D58" w:rsidRPr="00607512">
        <w:rPr>
          <w:rFonts w:eastAsia="Calibri"/>
        </w:rPr>
        <w:t xml:space="preserve"> connection</w:t>
      </w:r>
      <w:r w:rsidR="00607512">
        <w:rPr>
          <w:rFonts w:eastAsia="Calibri"/>
        </w:rPr>
        <w:t xml:space="preserve"> and keep the data transfer thereon,</w:t>
      </w:r>
      <w:r w:rsidR="000C1D58" w:rsidRPr="00607512">
        <w:rPr>
          <w:rFonts w:eastAsia="Calibri"/>
        </w:rPr>
        <w:t xml:space="preserve"> </w:t>
      </w:r>
      <w:r w:rsidR="00BD7F03" w:rsidRPr="00607512">
        <w:rPr>
          <w:rFonts w:eastAsia="Calibri"/>
        </w:rPr>
        <w:t>in order to meet</w:t>
      </w:r>
      <w:r w:rsidR="000C1D58" w:rsidRPr="00607512">
        <w:rPr>
          <w:rFonts w:eastAsia="Calibri"/>
        </w:rPr>
        <w:t xml:space="preserve"> the QoS requirement of voice service.</w:t>
      </w:r>
    </w:p>
    <w:p w14:paraId="573DB1E0" w14:textId="473B659E" w:rsidR="000D1FE9" w:rsidRPr="00607512" w:rsidRDefault="00607512" w:rsidP="00607512">
      <w:pPr>
        <w:pStyle w:val="af4"/>
        <w:numPr>
          <w:ilvl w:val="0"/>
          <w:numId w:val="53"/>
        </w:numPr>
        <w:ind w:firstLineChars="0"/>
        <w:rPr>
          <w:rFonts w:eastAsiaTheme="minorEastAsia"/>
          <w:lang w:eastAsia="zh-CN"/>
        </w:rPr>
      </w:pPr>
      <w:r>
        <w:rPr>
          <w:rFonts w:eastAsiaTheme="minorEastAsia"/>
          <w:lang w:eastAsia="zh-CN"/>
        </w:rPr>
        <w:t>In the other way around</w:t>
      </w:r>
      <w:r w:rsidR="002E7417">
        <w:rPr>
          <w:rFonts w:eastAsiaTheme="minorEastAsia"/>
          <w:lang w:eastAsia="zh-CN"/>
        </w:rPr>
        <w:t>,</w:t>
      </w:r>
      <w:r w:rsidR="00D5720B">
        <w:rPr>
          <w:rFonts w:eastAsiaTheme="minorEastAsia"/>
          <w:lang w:eastAsia="zh-CN"/>
        </w:rPr>
        <w:t xml:space="preserve"> as in below </w:t>
      </w:r>
      <w:r w:rsidR="00C24DEC">
        <w:rPr>
          <w:rFonts w:eastAsiaTheme="minorEastAsia"/>
          <w:lang w:eastAsia="zh-CN"/>
        </w:rPr>
        <w:t>C</w:t>
      </w:r>
      <w:r w:rsidR="00D5720B">
        <w:rPr>
          <w:rFonts w:eastAsiaTheme="minorEastAsia"/>
          <w:lang w:eastAsia="zh-CN"/>
        </w:rPr>
        <w:t>ase 2</w:t>
      </w:r>
      <w:r>
        <w:rPr>
          <w:rFonts w:eastAsiaTheme="minorEastAsia"/>
          <w:lang w:eastAsia="zh-CN"/>
        </w:rPr>
        <w:t xml:space="preserve">, though it is preferred to depend on </w:t>
      </w:r>
      <w:r w:rsidR="002E7417">
        <w:rPr>
          <w:rFonts w:eastAsiaTheme="minorEastAsia"/>
          <w:lang w:eastAsia="zh-CN"/>
        </w:rPr>
        <w:t xml:space="preserve">the </w:t>
      </w:r>
      <w:r>
        <w:rPr>
          <w:rFonts w:eastAsiaTheme="minorEastAsia"/>
          <w:lang w:eastAsia="zh-CN"/>
        </w:rPr>
        <w:t>lower-RTT path</w:t>
      </w:r>
      <w:r w:rsidR="00C24DEC">
        <w:rPr>
          <w:rFonts w:eastAsiaTheme="minorEastAsia"/>
          <w:lang w:eastAsia="zh-CN"/>
        </w:rPr>
        <w:t xml:space="preserve"> in the target</w:t>
      </w:r>
      <w:r>
        <w:rPr>
          <w:rFonts w:eastAsiaTheme="minorEastAsia"/>
          <w:lang w:eastAsia="zh-CN"/>
        </w:rPr>
        <w:t xml:space="preserve"> </w:t>
      </w:r>
      <w:r w:rsidR="002E7417">
        <w:rPr>
          <w:rFonts w:eastAsiaTheme="minorEastAsia"/>
          <w:lang w:eastAsia="zh-CN"/>
        </w:rPr>
        <w:t xml:space="preserve">cell </w:t>
      </w:r>
      <w:r>
        <w:rPr>
          <w:rFonts w:eastAsiaTheme="minorEastAsia"/>
          <w:lang w:eastAsia="zh-CN"/>
        </w:rPr>
        <w:t xml:space="preserve">to </w:t>
      </w:r>
      <w:r w:rsidR="00C24DEC">
        <w:rPr>
          <w:rFonts w:eastAsiaTheme="minorEastAsia"/>
          <w:lang w:eastAsia="zh-CN"/>
        </w:rPr>
        <w:t xml:space="preserve">meet </w:t>
      </w:r>
      <w:r w:rsidR="001B2AD5" w:rsidRPr="00607512">
        <w:rPr>
          <w:rFonts w:eastAsia="Calibri"/>
        </w:rPr>
        <w:t xml:space="preserve">the QoS requirement of voice service, </w:t>
      </w:r>
      <w:r w:rsidR="009F4E8C">
        <w:rPr>
          <w:rFonts w:eastAsia="Calibri"/>
        </w:rPr>
        <w:t>it is still beneficial for the</w:t>
      </w:r>
      <w:r w:rsidR="001B2AD5" w:rsidRPr="00607512">
        <w:rPr>
          <w:rFonts w:eastAsia="Calibri"/>
        </w:rPr>
        <w:t xml:space="preserve"> UE </w:t>
      </w:r>
      <w:r w:rsidR="009F4E8C">
        <w:rPr>
          <w:rFonts w:eastAsia="Calibri"/>
        </w:rPr>
        <w:t xml:space="preserve">to </w:t>
      </w:r>
      <w:r w:rsidR="001B2AD5" w:rsidRPr="00607512">
        <w:rPr>
          <w:rFonts w:eastAsia="Calibri"/>
        </w:rPr>
        <w:t xml:space="preserve">keep the source connection, </w:t>
      </w:r>
      <w:r w:rsidR="009F4E8C">
        <w:rPr>
          <w:rFonts w:eastAsia="Calibri"/>
        </w:rPr>
        <w:t>as it</w:t>
      </w:r>
      <w:r w:rsidR="009F4E8C" w:rsidRPr="00607512">
        <w:rPr>
          <w:rFonts w:eastAsia="Calibri"/>
        </w:rPr>
        <w:t xml:space="preserve"> </w:t>
      </w:r>
      <w:r w:rsidR="001B2AD5" w:rsidRPr="00607512">
        <w:rPr>
          <w:rFonts w:eastAsia="Calibri"/>
        </w:rPr>
        <w:t>will take short</w:t>
      </w:r>
      <w:r w:rsidR="002E7417">
        <w:rPr>
          <w:rFonts w:eastAsia="Calibri"/>
        </w:rPr>
        <w:t>er</w:t>
      </w:r>
      <w:r w:rsidR="001B2AD5" w:rsidRPr="00607512">
        <w:rPr>
          <w:rFonts w:eastAsia="Calibri"/>
        </w:rPr>
        <w:t xml:space="preserve"> time </w:t>
      </w:r>
      <w:r w:rsidR="002E7417">
        <w:rPr>
          <w:rFonts w:eastAsia="Calibri"/>
        </w:rPr>
        <w:t xml:space="preserve">for </w:t>
      </w:r>
      <w:r w:rsidR="001B2AD5" w:rsidRPr="00607512">
        <w:rPr>
          <w:rFonts w:eastAsia="Calibri"/>
        </w:rPr>
        <w:t>fallback</w:t>
      </w:r>
      <w:r w:rsidR="002E7417">
        <w:rPr>
          <w:rFonts w:eastAsia="Calibri"/>
        </w:rPr>
        <w:t>,</w:t>
      </w:r>
      <w:r w:rsidR="001B2AD5" w:rsidRPr="00607512">
        <w:rPr>
          <w:rFonts w:eastAsia="Calibri"/>
        </w:rPr>
        <w:t xml:space="preserve"> when </w:t>
      </w:r>
      <w:r w:rsidR="002E7417">
        <w:rPr>
          <w:rFonts w:eastAsia="Calibri"/>
        </w:rPr>
        <w:t xml:space="preserve">the </w:t>
      </w:r>
      <w:r w:rsidR="001B2AD5" w:rsidRPr="00607512">
        <w:rPr>
          <w:rFonts w:eastAsia="Calibri"/>
        </w:rPr>
        <w:t xml:space="preserve">UE fails to establish </w:t>
      </w:r>
      <w:r w:rsidR="007A533D" w:rsidRPr="007A533D">
        <w:rPr>
          <w:rFonts w:eastAsia="Calibri" w:hint="eastAsia"/>
        </w:rPr>
        <w:t>the</w:t>
      </w:r>
      <w:r w:rsidR="007A533D">
        <w:rPr>
          <w:rFonts w:eastAsia="Calibri"/>
        </w:rPr>
        <w:t xml:space="preserve"> </w:t>
      </w:r>
      <w:r w:rsidR="001B2AD5" w:rsidRPr="00607512">
        <w:rPr>
          <w:rFonts w:eastAsia="Calibri"/>
        </w:rPr>
        <w:t xml:space="preserve">connection with </w:t>
      </w:r>
      <w:r w:rsidR="007F7DC1">
        <w:rPr>
          <w:rFonts w:eastAsia="Calibri"/>
        </w:rPr>
        <w:t xml:space="preserve">the </w:t>
      </w:r>
      <w:r>
        <w:rPr>
          <w:rFonts w:eastAsia="Calibri"/>
        </w:rPr>
        <w:t>target</w:t>
      </w:r>
      <w:r w:rsidR="007F7DC1">
        <w:rPr>
          <w:rFonts w:eastAsia="Calibri"/>
        </w:rPr>
        <w:t xml:space="preserve"> cell</w:t>
      </w:r>
      <w:r w:rsidR="001B2AD5" w:rsidRPr="00607512">
        <w:rPr>
          <w:rFonts w:eastAsia="Calibri"/>
        </w:rPr>
        <w:t xml:space="preserve">. </w:t>
      </w:r>
    </w:p>
    <w:p w14:paraId="18212A64" w14:textId="2FEF7839" w:rsidR="009A2F63" w:rsidRPr="00BF0EFB" w:rsidRDefault="00C24DEC" w:rsidP="00BF0EFB">
      <w:pPr>
        <w:jc w:val="center"/>
        <w:rPr>
          <w:rFonts w:eastAsia="Calibri"/>
        </w:rPr>
      </w:pPr>
      <w:r>
        <w:object w:dxaOrig="9640" w:dyaOrig="6190" w14:anchorId="53381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65pt;height:223.05pt" o:ole="">
            <v:imagedata r:id="rId8" o:title=""/>
          </v:shape>
          <o:OLEObject Type="Embed" ProgID="Visio.Drawing.15" ShapeID="_x0000_i1025" DrawAspect="Content" ObjectID="_1708505484" r:id="rId9"/>
        </w:object>
      </w:r>
    </w:p>
    <w:p w14:paraId="25CE8494" w14:textId="7A6D93F5" w:rsidR="009A2F63" w:rsidRPr="00422014" w:rsidRDefault="009A2F63" w:rsidP="009A2F63">
      <w:pPr>
        <w:jc w:val="center"/>
        <w:rPr>
          <w:rFonts w:ascii="Arial" w:hAnsi="Arial" w:cs="Arial"/>
          <w:lang w:eastAsia="zh-CN"/>
        </w:rPr>
      </w:pPr>
      <w:r w:rsidRPr="00422014">
        <w:rPr>
          <w:rFonts w:ascii="Arial" w:hAnsi="Arial" w:cs="Arial"/>
          <w:lang w:eastAsia="zh-CN"/>
        </w:rPr>
        <w:t>Figure 1. UE handovers from TN cell to NTN cell</w:t>
      </w:r>
    </w:p>
    <w:p w14:paraId="458A08A2" w14:textId="091FF21D" w:rsidR="008C1375" w:rsidRPr="00AD20F4" w:rsidRDefault="00F5282B" w:rsidP="00AB27C4">
      <w:pPr>
        <w:rPr>
          <w:rFonts w:eastAsia="Calibri"/>
        </w:rPr>
      </w:pPr>
      <w:r>
        <w:rPr>
          <w:rFonts w:eastAsia="Calibri"/>
        </w:rPr>
        <w:t>We think</w:t>
      </w:r>
      <w:r w:rsidR="009F6A94" w:rsidRPr="00AD20F4">
        <w:rPr>
          <w:rFonts w:eastAsia="Calibri"/>
        </w:rPr>
        <w:t xml:space="preserve"> </w:t>
      </w:r>
      <w:r w:rsidR="007A533D">
        <w:rPr>
          <w:rFonts w:eastAsia="Calibri"/>
        </w:rPr>
        <w:t xml:space="preserve">the </w:t>
      </w:r>
      <w:r w:rsidR="009F6A94" w:rsidRPr="00AD20F4">
        <w:rPr>
          <w:rFonts w:eastAsia="Calibri"/>
        </w:rPr>
        <w:t xml:space="preserve">TN DAPS HO </w:t>
      </w:r>
      <w:r w:rsidR="003C75C2">
        <w:rPr>
          <w:rFonts w:eastAsia="Calibri"/>
        </w:rPr>
        <w:t xml:space="preserve">mechanism </w:t>
      </w:r>
      <w:r w:rsidR="009F6A94" w:rsidRPr="00AD20F4">
        <w:rPr>
          <w:rFonts w:eastAsia="Calibri"/>
        </w:rPr>
        <w:t>can be taken as baseline</w:t>
      </w:r>
      <w:r w:rsidR="002E7417">
        <w:rPr>
          <w:rFonts w:eastAsia="Calibri"/>
        </w:rPr>
        <w:t>,</w:t>
      </w:r>
      <w:r>
        <w:rPr>
          <w:rFonts w:eastAsia="Calibri"/>
        </w:rPr>
        <w:t xml:space="preserve"> and</w:t>
      </w:r>
      <w:r w:rsidR="003C75C2">
        <w:rPr>
          <w:rFonts w:eastAsia="Calibri"/>
        </w:rPr>
        <w:t xml:space="preserve"> </w:t>
      </w:r>
      <w:r w:rsidR="00924B86">
        <w:rPr>
          <w:rFonts w:eastAsia="Calibri"/>
        </w:rPr>
        <w:t xml:space="preserve">the WI should </w:t>
      </w:r>
      <w:r w:rsidR="003C75C2">
        <w:rPr>
          <w:rFonts w:eastAsia="Calibri"/>
        </w:rPr>
        <w:t xml:space="preserve">aim at </w:t>
      </w:r>
      <w:r w:rsidR="00F409EE" w:rsidRPr="00F409EE">
        <w:rPr>
          <w:rFonts w:eastAsia="Calibri" w:hint="eastAsia"/>
        </w:rPr>
        <w:t>the</w:t>
      </w:r>
      <w:r w:rsidR="00F409EE">
        <w:rPr>
          <w:rFonts w:eastAsia="Calibri"/>
        </w:rPr>
        <w:t xml:space="preserve"> </w:t>
      </w:r>
      <w:r w:rsidR="003C75C2">
        <w:rPr>
          <w:rFonts w:eastAsia="Calibri"/>
        </w:rPr>
        <w:t>minimized standard impacts</w:t>
      </w:r>
      <w:r w:rsidR="00FA5BD1">
        <w:rPr>
          <w:rFonts w:eastAsia="Calibri"/>
        </w:rPr>
        <w:t xml:space="preserve"> when </w:t>
      </w:r>
      <w:r w:rsidR="002E7417">
        <w:rPr>
          <w:rFonts w:eastAsia="Calibri"/>
        </w:rPr>
        <w:t xml:space="preserve">introducing </w:t>
      </w:r>
      <w:r w:rsidR="00FA5BD1">
        <w:rPr>
          <w:rFonts w:eastAsia="Calibri"/>
        </w:rPr>
        <w:t>it into the NTN environment</w:t>
      </w:r>
      <w:r w:rsidR="003C75C2">
        <w:rPr>
          <w:rFonts w:eastAsia="Calibri"/>
        </w:rPr>
        <w:t>.</w:t>
      </w:r>
    </w:p>
    <w:p w14:paraId="6706FFCB" w14:textId="34D86B9E" w:rsidR="004F1A76" w:rsidRDefault="007E723B" w:rsidP="007A533D">
      <w:pPr>
        <w:spacing w:before="240" w:after="240"/>
        <w:rPr>
          <w:b/>
          <w:lang w:eastAsia="ja-JP"/>
        </w:rPr>
      </w:pPr>
      <w:r w:rsidRPr="00AD47C4">
        <w:rPr>
          <w:b/>
          <w:lang w:eastAsia="ja-JP"/>
        </w:rPr>
        <w:t>Proposal</w:t>
      </w:r>
      <w:r w:rsidR="003A44E4">
        <w:rPr>
          <w:b/>
          <w:lang w:eastAsia="ja-JP"/>
        </w:rPr>
        <w:t xml:space="preserve"> 1</w:t>
      </w:r>
      <w:r w:rsidRPr="00AD47C4">
        <w:rPr>
          <w:b/>
          <w:lang w:eastAsia="ja-JP"/>
        </w:rPr>
        <w:t>:</w:t>
      </w:r>
      <w:r w:rsidR="004A4CA7" w:rsidRPr="00AD47C4" w:rsidDel="004A4CA7">
        <w:rPr>
          <w:b/>
          <w:lang w:eastAsia="ja-JP"/>
        </w:rPr>
        <w:t xml:space="preserve"> </w:t>
      </w:r>
      <w:r w:rsidR="00F55B89" w:rsidRPr="00AD47C4">
        <w:rPr>
          <w:b/>
          <w:lang w:eastAsia="ja-JP"/>
        </w:rPr>
        <w:t>Support DAPS for NTN-TN and NTN-NTN</w:t>
      </w:r>
      <w:r w:rsidR="00AD47C4" w:rsidRPr="00AD47C4">
        <w:rPr>
          <w:b/>
          <w:lang w:eastAsia="ja-JP"/>
        </w:rPr>
        <w:t xml:space="preserve"> mobility</w:t>
      </w:r>
      <w:r w:rsidR="00D22E59">
        <w:rPr>
          <w:b/>
          <w:lang w:eastAsia="ja-JP"/>
        </w:rPr>
        <w:t xml:space="preserve"> by taking </w:t>
      </w:r>
      <w:r w:rsidR="00FA5BD1">
        <w:rPr>
          <w:b/>
          <w:lang w:eastAsia="ja-JP"/>
        </w:rPr>
        <w:t>the legacy TN DAPS as the baseline and</w:t>
      </w:r>
      <w:r w:rsidR="003A44E4">
        <w:rPr>
          <w:b/>
          <w:lang w:eastAsia="ja-JP"/>
        </w:rPr>
        <w:t xml:space="preserve"> aiming at </w:t>
      </w:r>
      <w:r w:rsidR="00F409EE">
        <w:rPr>
          <w:rFonts w:hint="eastAsia"/>
          <w:b/>
          <w:lang w:eastAsia="zh-CN"/>
        </w:rPr>
        <w:t>the</w:t>
      </w:r>
      <w:r w:rsidR="00F409EE">
        <w:rPr>
          <w:b/>
          <w:lang w:eastAsia="ja-JP"/>
        </w:rPr>
        <w:t xml:space="preserve"> </w:t>
      </w:r>
      <w:r w:rsidR="003A44E4">
        <w:rPr>
          <w:b/>
          <w:lang w:eastAsia="ja-JP"/>
        </w:rPr>
        <w:t>minimized standard impacts.</w:t>
      </w:r>
    </w:p>
    <w:p w14:paraId="384C5238" w14:textId="6481D76E" w:rsidR="0056444D" w:rsidRPr="0056444D" w:rsidRDefault="002062C1" w:rsidP="00AB27C4">
      <w:pPr>
        <w:rPr>
          <w:rFonts w:eastAsia="Calibri"/>
        </w:rPr>
      </w:pPr>
      <w:r>
        <w:rPr>
          <w:rFonts w:eastAsia="Calibri"/>
        </w:rPr>
        <w:t>It should be further pointed out that i</w:t>
      </w:r>
      <w:r w:rsidR="0056444D" w:rsidRPr="0056444D">
        <w:rPr>
          <w:rFonts w:eastAsia="Calibri" w:hint="eastAsia"/>
        </w:rPr>
        <w:t>n</w:t>
      </w:r>
      <w:r w:rsidR="0056444D" w:rsidRPr="0056444D">
        <w:rPr>
          <w:rFonts w:eastAsia="Calibri"/>
        </w:rPr>
        <w:t xml:space="preserve"> </w:t>
      </w:r>
      <w:r w:rsidR="00CB2812">
        <w:rPr>
          <w:rFonts w:eastAsia="Calibri"/>
        </w:rPr>
        <w:t>R</w:t>
      </w:r>
      <w:r w:rsidR="003011B1">
        <w:rPr>
          <w:rFonts w:eastAsia="Calibri"/>
        </w:rPr>
        <w:t>el-</w:t>
      </w:r>
      <w:r w:rsidR="00CB2812">
        <w:rPr>
          <w:rFonts w:eastAsia="Calibri"/>
        </w:rPr>
        <w:t>17 NTN</w:t>
      </w:r>
      <w:r w:rsidR="002E7417">
        <w:rPr>
          <w:rFonts w:eastAsia="Calibri"/>
        </w:rPr>
        <w:t xml:space="preserve"> </w:t>
      </w:r>
      <w:r w:rsidR="00CB2812">
        <w:rPr>
          <w:rFonts w:eastAsia="Calibri"/>
        </w:rPr>
        <w:t xml:space="preserve">CHO has been supported. As DAPS </w:t>
      </w:r>
      <w:r>
        <w:rPr>
          <w:rFonts w:eastAsia="Calibri"/>
        </w:rPr>
        <w:t xml:space="preserve">and </w:t>
      </w:r>
      <w:r w:rsidR="00CB2812">
        <w:rPr>
          <w:rFonts w:eastAsia="Calibri"/>
        </w:rPr>
        <w:t xml:space="preserve">CHO </w:t>
      </w:r>
      <w:r w:rsidR="002E7417">
        <w:rPr>
          <w:rFonts w:eastAsia="Calibri"/>
        </w:rPr>
        <w:t xml:space="preserve">have </w:t>
      </w:r>
      <w:r w:rsidR="00CB2812">
        <w:rPr>
          <w:rFonts w:eastAsia="Calibri"/>
        </w:rPr>
        <w:t xml:space="preserve">not </w:t>
      </w:r>
      <w:r>
        <w:rPr>
          <w:rFonts w:eastAsia="Calibri"/>
        </w:rPr>
        <w:t xml:space="preserve">been able to be </w:t>
      </w:r>
      <w:r w:rsidR="00CB2812">
        <w:rPr>
          <w:rFonts w:eastAsia="Calibri"/>
        </w:rPr>
        <w:t xml:space="preserve">simultaneously configured </w:t>
      </w:r>
      <w:r>
        <w:rPr>
          <w:rFonts w:eastAsia="Calibri"/>
        </w:rPr>
        <w:t>since</w:t>
      </w:r>
      <w:r w:rsidR="00CB2812">
        <w:rPr>
          <w:rFonts w:eastAsia="Calibri"/>
        </w:rPr>
        <w:t xml:space="preserve"> R</w:t>
      </w:r>
      <w:r w:rsidR="003011B1">
        <w:rPr>
          <w:rFonts w:eastAsia="Calibri"/>
        </w:rPr>
        <w:t>el-</w:t>
      </w:r>
      <w:r w:rsidR="00CB2812">
        <w:rPr>
          <w:rFonts w:eastAsia="Calibri"/>
        </w:rPr>
        <w:t xml:space="preserve">16, the same principle should </w:t>
      </w:r>
      <w:r w:rsidR="002E7417">
        <w:rPr>
          <w:rFonts w:eastAsia="Calibri"/>
        </w:rPr>
        <w:t xml:space="preserve">also </w:t>
      </w:r>
      <w:r w:rsidR="00CB2812">
        <w:rPr>
          <w:rFonts w:eastAsia="Calibri"/>
        </w:rPr>
        <w:t xml:space="preserve">be applied to </w:t>
      </w:r>
      <w:r>
        <w:rPr>
          <w:rFonts w:eastAsia="Calibri"/>
        </w:rPr>
        <w:t xml:space="preserve">Rel-18 </w:t>
      </w:r>
      <w:r w:rsidR="00CB2812">
        <w:rPr>
          <w:rFonts w:eastAsia="Calibri"/>
        </w:rPr>
        <w:t xml:space="preserve">NTN </w:t>
      </w:r>
      <w:r w:rsidR="002E7417">
        <w:rPr>
          <w:rFonts w:eastAsia="Calibri"/>
        </w:rPr>
        <w:t xml:space="preserve">WI, in order </w:t>
      </w:r>
      <w:r w:rsidR="00CB2812">
        <w:rPr>
          <w:rFonts w:eastAsia="Calibri"/>
        </w:rPr>
        <w:t xml:space="preserve">to </w:t>
      </w:r>
      <w:r>
        <w:rPr>
          <w:rFonts w:eastAsia="Calibri"/>
        </w:rPr>
        <w:t xml:space="preserve">limit the </w:t>
      </w:r>
      <w:r w:rsidR="00CB2812">
        <w:rPr>
          <w:rFonts w:eastAsia="Calibri"/>
        </w:rPr>
        <w:t>standard work</w:t>
      </w:r>
      <w:r>
        <w:rPr>
          <w:rFonts w:eastAsia="Calibri"/>
        </w:rPr>
        <w:t xml:space="preserve"> within a reasonable scope</w:t>
      </w:r>
      <w:r w:rsidR="00CB2812">
        <w:rPr>
          <w:rFonts w:eastAsia="Calibri"/>
        </w:rPr>
        <w:t xml:space="preserve">. </w:t>
      </w:r>
      <w:r w:rsidR="007C01BE">
        <w:rPr>
          <w:rFonts w:eastAsia="Calibri"/>
        </w:rPr>
        <w:t>I</w:t>
      </w:r>
      <w:r w:rsidR="00CB2812">
        <w:rPr>
          <w:rFonts w:eastAsia="Calibri"/>
        </w:rPr>
        <w:t xml:space="preserve">t is </w:t>
      </w:r>
      <w:r w:rsidR="002E7417">
        <w:rPr>
          <w:rFonts w:eastAsia="Calibri"/>
        </w:rPr>
        <w:t xml:space="preserve">thus </w:t>
      </w:r>
      <w:r w:rsidR="00CB2812">
        <w:rPr>
          <w:rFonts w:eastAsia="Calibri"/>
        </w:rPr>
        <w:t xml:space="preserve">proposed to add a note in the WID of </w:t>
      </w:r>
      <w:r>
        <w:rPr>
          <w:rFonts w:eastAsia="Calibri"/>
        </w:rPr>
        <w:t xml:space="preserve">Rel-18 </w:t>
      </w:r>
      <w:r w:rsidR="00CB2812">
        <w:rPr>
          <w:rFonts w:eastAsia="Calibri"/>
        </w:rPr>
        <w:t>NTN enhancement that “</w:t>
      </w:r>
      <w:r w:rsidR="00CB2812" w:rsidRPr="00CB2812">
        <w:rPr>
          <w:rFonts w:eastAsia="Calibri"/>
        </w:rPr>
        <w:t>Following R</w:t>
      </w:r>
      <w:r w:rsidR="003011B1">
        <w:rPr>
          <w:rFonts w:eastAsia="Calibri"/>
        </w:rPr>
        <w:t>el-</w:t>
      </w:r>
      <w:r w:rsidR="00CB2812" w:rsidRPr="00CB2812">
        <w:rPr>
          <w:rFonts w:eastAsia="Calibri"/>
        </w:rPr>
        <w:t xml:space="preserve">16, </w:t>
      </w:r>
      <w:r w:rsidR="002E7417">
        <w:rPr>
          <w:rFonts w:eastAsia="Calibri"/>
        </w:rPr>
        <w:t>simultaneous</w:t>
      </w:r>
      <w:r>
        <w:rPr>
          <w:rFonts w:eastAsia="Calibri"/>
        </w:rPr>
        <w:t xml:space="preserve"> </w:t>
      </w:r>
      <w:r w:rsidR="002E7417">
        <w:rPr>
          <w:rFonts w:eastAsia="Calibri"/>
        </w:rPr>
        <w:t>configuration</w:t>
      </w:r>
      <w:r>
        <w:rPr>
          <w:rFonts w:eastAsia="Calibri"/>
        </w:rPr>
        <w:t xml:space="preserve"> of </w:t>
      </w:r>
      <w:r w:rsidR="00CB2812" w:rsidRPr="00CB2812">
        <w:rPr>
          <w:rFonts w:eastAsia="Calibri"/>
        </w:rPr>
        <w:t xml:space="preserve">DAPS and CHO is </w:t>
      </w:r>
      <w:r>
        <w:rPr>
          <w:rFonts w:eastAsia="Calibri"/>
        </w:rPr>
        <w:t>not considered</w:t>
      </w:r>
      <w:r w:rsidR="00CB2812" w:rsidRPr="00CB2812">
        <w:rPr>
          <w:rFonts w:eastAsia="Calibri"/>
        </w:rPr>
        <w:t xml:space="preserve"> in </w:t>
      </w:r>
      <w:r>
        <w:rPr>
          <w:rFonts w:eastAsia="Calibri"/>
        </w:rPr>
        <w:t>this work</w:t>
      </w:r>
      <w:r w:rsidR="00CB2812">
        <w:rPr>
          <w:rFonts w:eastAsia="Calibri"/>
        </w:rPr>
        <w:t>”.</w:t>
      </w:r>
    </w:p>
    <w:p w14:paraId="2FA0D468" w14:textId="3A009E8F" w:rsidR="005E0C51" w:rsidRPr="007C01BE" w:rsidRDefault="00C5641C" w:rsidP="007A533D">
      <w:pPr>
        <w:spacing w:before="240" w:after="240"/>
        <w:rPr>
          <w:rFonts w:eastAsia="MS Mincho"/>
          <w:b/>
          <w:lang w:eastAsia="ja-JP"/>
        </w:rPr>
      </w:pPr>
      <w:r w:rsidRPr="00C5641C">
        <w:rPr>
          <w:b/>
          <w:lang w:eastAsia="ja-JP"/>
        </w:rPr>
        <w:t>Proposal 2</w:t>
      </w:r>
      <w:r>
        <w:rPr>
          <w:b/>
          <w:lang w:eastAsia="ja-JP"/>
        </w:rPr>
        <w:t xml:space="preserve">: Add a Note in the </w:t>
      </w:r>
      <w:r w:rsidR="002062C1">
        <w:rPr>
          <w:b/>
          <w:lang w:eastAsia="ja-JP"/>
        </w:rPr>
        <w:t xml:space="preserve">Rel-18 NTN </w:t>
      </w:r>
      <w:r>
        <w:rPr>
          <w:b/>
          <w:lang w:eastAsia="ja-JP"/>
        </w:rPr>
        <w:t xml:space="preserve">WID </w:t>
      </w:r>
      <w:r w:rsidR="002062C1">
        <w:rPr>
          <w:b/>
          <w:lang w:eastAsia="ja-JP"/>
        </w:rPr>
        <w:t xml:space="preserve">to indicate that </w:t>
      </w:r>
      <w:r>
        <w:rPr>
          <w:b/>
          <w:lang w:eastAsia="ja-JP"/>
        </w:rPr>
        <w:t>“Following R</w:t>
      </w:r>
      <w:r w:rsidR="003011B1">
        <w:rPr>
          <w:b/>
          <w:lang w:eastAsia="ja-JP"/>
        </w:rPr>
        <w:t>el-</w:t>
      </w:r>
      <w:r>
        <w:rPr>
          <w:b/>
          <w:lang w:eastAsia="ja-JP"/>
        </w:rPr>
        <w:t xml:space="preserve">16, </w:t>
      </w:r>
      <w:r w:rsidR="002062C1">
        <w:rPr>
          <w:b/>
          <w:lang w:eastAsia="ja-JP"/>
        </w:rPr>
        <w:t xml:space="preserve">simultaneous configuration of </w:t>
      </w:r>
      <w:r>
        <w:rPr>
          <w:b/>
          <w:lang w:eastAsia="ja-JP"/>
        </w:rPr>
        <w:t xml:space="preserve">DAPS and CHO is not </w:t>
      </w:r>
      <w:r w:rsidR="002062C1">
        <w:rPr>
          <w:b/>
          <w:lang w:eastAsia="ja-JP"/>
        </w:rPr>
        <w:t>considered</w:t>
      </w:r>
      <w:r>
        <w:rPr>
          <w:b/>
          <w:lang w:eastAsia="ja-JP"/>
        </w:rPr>
        <w:t xml:space="preserve"> in </w:t>
      </w:r>
      <w:r w:rsidR="002062C1">
        <w:rPr>
          <w:b/>
          <w:lang w:eastAsia="ja-JP"/>
        </w:rPr>
        <w:t>this work</w:t>
      </w:r>
      <w:r>
        <w:rPr>
          <w:b/>
          <w:lang w:eastAsia="ja-JP"/>
        </w:rPr>
        <w:t>”</w:t>
      </w:r>
      <w:r w:rsidR="005E0C51">
        <w:rPr>
          <w:b/>
          <w:lang w:eastAsia="ja-JP"/>
        </w:rPr>
        <w:t>.</w:t>
      </w:r>
    </w:p>
    <w:p w14:paraId="44A21DC4" w14:textId="3F87A1AC" w:rsidR="008201D4" w:rsidRPr="00422014" w:rsidRDefault="00043ECB" w:rsidP="002062C1">
      <w:pPr>
        <w:pStyle w:val="3"/>
        <w:tabs>
          <w:tab w:val="num" w:pos="720"/>
        </w:tabs>
        <w:spacing w:before="240"/>
        <w:ind w:left="720" w:hanging="720"/>
        <w:rPr>
          <w:rFonts w:ascii="Arial" w:hAnsi="Arial" w:cs="Arial"/>
          <w:lang w:eastAsia="ja-JP"/>
        </w:rPr>
      </w:pPr>
      <w:r w:rsidRPr="00422014">
        <w:rPr>
          <w:rFonts w:ascii="Arial" w:hAnsi="Arial" w:cs="Arial"/>
          <w:lang w:eastAsia="ja-JP"/>
        </w:rPr>
        <w:t>2.2</w:t>
      </w:r>
      <w:r w:rsidR="002062C1" w:rsidRPr="00422014">
        <w:rPr>
          <w:rFonts w:ascii="Arial" w:hAnsi="Arial" w:cs="Arial"/>
          <w:lang w:eastAsia="ja-JP"/>
        </w:rPr>
        <w:tab/>
      </w:r>
      <w:r w:rsidRPr="00422014">
        <w:rPr>
          <w:rFonts w:ascii="Arial" w:hAnsi="Arial" w:cs="Arial"/>
          <w:lang w:eastAsia="ja-JP"/>
        </w:rPr>
        <w:t>NTN-TN/NTN-NTN mobility enhancement for idle/inactive state</w:t>
      </w:r>
    </w:p>
    <w:p w14:paraId="0A877650" w14:textId="05213FCC" w:rsidR="00C44CEA" w:rsidRPr="00C44CEA" w:rsidRDefault="00516917" w:rsidP="00C44CEA">
      <w:pPr>
        <w:rPr>
          <w:rFonts w:eastAsia="MS Mincho"/>
          <w:lang w:eastAsia="ja-JP"/>
        </w:rPr>
      </w:pPr>
      <w:r>
        <w:rPr>
          <w:rFonts w:eastAsia="MS Mincho"/>
          <w:lang w:eastAsia="ja-JP"/>
        </w:rPr>
        <w:t xml:space="preserve">During the </w:t>
      </w:r>
      <w:r w:rsidR="00B777A3">
        <w:rPr>
          <w:rFonts w:eastAsia="MS Mincho"/>
          <w:lang w:eastAsia="ja-JP"/>
        </w:rPr>
        <w:t xml:space="preserve">previous </w:t>
      </w:r>
      <w:r>
        <w:rPr>
          <w:rFonts w:eastAsia="MS Mincho"/>
          <w:lang w:eastAsia="ja-JP"/>
        </w:rPr>
        <w:t xml:space="preserve">WID discussion, it was unclear whether the idle/inactive mobility enhancement is </w:t>
      </w:r>
      <w:r w:rsidR="00B777A3">
        <w:rPr>
          <w:rFonts w:eastAsia="MS Mincho"/>
          <w:lang w:eastAsia="ja-JP"/>
        </w:rPr>
        <w:t>with</w:t>
      </w:r>
      <w:r>
        <w:rPr>
          <w:rFonts w:eastAsia="MS Mincho"/>
          <w:lang w:eastAsia="ja-JP"/>
        </w:rPr>
        <w:t xml:space="preserve">in the scope or not. </w:t>
      </w:r>
      <w:r w:rsidR="00182D34">
        <w:rPr>
          <w:rFonts w:eastAsia="MS Mincho"/>
          <w:lang w:eastAsia="ja-JP"/>
        </w:rPr>
        <w:t>For idle/inactive mobility, R</w:t>
      </w:r>
      <w:r w:rsidR="003011B1">
        <w:rPr>
          <w:rFonts w:eastAsia="MS Mincho"/>
          <w:lang w:eastAsia="ja-JP"/>
        </w:rPr>
        <w:t>el-</w:t>
      </w:r>
      <w:r w:rsidR="00182D34">
        <w:rPr>
          <w:rFonts w:eastAsia="MS Mincho"/>
          <w:lang w:eastAsia="ja-JP"/>
        </w:rPr>
        <w:t>17 NTN has introduced the location</w:t>
      </w:r>
      <w:r w:rsidR="002E7417">
        <w:rPr>
          <w:rFonts w:eastAsia="MS Mincho"/>
          <w:lang w:eastAsia="ja-JP"/>
        </w:rPr>
        <w:t>-</w:t>
      </w:r>
      <w:r w:rsidR="00182D34" w:rsidRPr="00182D34">
        <w:rPr>
          <w:rFonts w:eastAsia="MS Mincho" w:hint="eastAsia"/>
          <w:lang w:eastAsia="ja-JP"/>
        </w:rPr>
        <w:t>/</w:t>
      </w:r>
      <w:r w:rsidR="00182D34" w:rsidRPr="00182D34">
        <w:rPr>
          <w:rFonts w:eastAsia="MS Mincho"/>
          <w:lang w:eastAsia="ja-JP"/>
        </w:rPr>
        <w:t>time</w:t>
      </w:r>
      <w:r w:rsidR="002E7417">
        <w:rPr>
          <w:rFonts w:eastAsia="MS Mincho"/>
          <w:lang w:eastAsia="ja-JP"/>
        </w:rPr>
        <w:t>-</w:t>
      </w:r>
      <w:r w:rsidR="00182D34" w:rsidRPr="00182D34">
        <w:rPr>
          <w:rFonts w:eastAsia="MS Mincho"/>
          <w:lang w:eastAsia="ja-JP"/>
        </w:rPr>
        <w:t>/</w:t>
      </w:r>
      <w:r w:rsidR="002E7417" w:rsidRPr="00182D34">
        <w:rPr>
          <w:rFonts w:eastAsia="MS Mincho"/>
          <w:lang w:eastAsia="ja-JP"/>
        </w:rPr>
        <w:t>distance</w:t>
      </w:r>
      <w:r w:rsidR="002E7417">
        <w:rPr>
          <w:rFonts w:eastAsia="MS Mincho"/>
          <w:lang w:eastAsia="ja-JP"/>
        </w:rPr>
        <w:t>-</w:t>
      </w:r>
      <w:r w:rsidR="00182D34" w:rsidRPr="00182D34">
        <w:rPr>
          <w:rFonts w:eastAsia="MS Mincho"/>
          <w:lang w:eastAsia="ja-JP"/>
        </w:rPr>
        <w:t>based cell</w:t>
      </w:r>
      <w:r w:rsidR="00A31A4D">
        <w:rPr>
          <w:rFonts w:eastAsia="MS Mincho"/>
          <w:lang w:eastAsia="ja-JP"/>
        </w:rPr>
        <w:t xml:space="preserve"> selection and</w:t>
      </w:r>
      <w:r w:rsidR="00182D34" w:rsidRPr="00182D34">
        <w:rPr>
          <w:rFonts w:eastAsia="MS Mincho"/>
          <w:lang w:eastAsia="ja-JP"/>
        </w:rPr>
        <w:t xml:space="preserve"> reselection mechanism</w:t>
      </w:r>
      <w:r>
        <w:rPr>
          <w:rFonts w:eastAsia="MS Mincho"/>
          <w:lang w:eastAsia="ja-JP"/>
        </w:rPr>
        <w:t>s</w:t>
      </w:r>
      <w:r w:rsidR="00182D34" w:rsidRPr="00182D34">
        <w:rPr>
          <w:rFonts w:eastAsia="MS Mincho"/>
          <w:lang w:eastAsia="ja-JP"/>
        </w:rPr>
        <w:t>.</w:t>
      </w:r>
      <w:r w:rsidR="00F37A8A">
        <w:rPr>
          <w:rFonts w:eastAsia="MS Mincho"/>
          <w:lang w:eastAsia="ja-JP"/>
        </w:rPr>
        <w:t xml:space="preserve"> </w:t>
      </w:r>
      <w:r w:rsidR="00936EFF">
        <w:rPr>
          <w:rFonts w:eastAsia="MS Mincho"/>
          <w:lang w:eastAsia="ja-JP"/>
        </w:rPr>
        <w:t>These mechanisms</w:t>
      </w:r>
      <w:r w:rsidR="005F038C">
        <w:rPr>
          <w:rFonts w:eastAsia="MS Mincho"/>
          <w:lang w:eastAsia="ja-JP"/>
        </w:rPr>
        <w:t xml:space="preserve"> </w:t>
      </w:r>
      <w:r>
        <w:rPr>
          <w:rFonts w:eastAsia="MS Mincho"/>
          <w:lang w:eastAsia="ja-JP"/>
        </w:rPr>
        <w:t xml:space="preserve">enable the </w:t>
      </w:r>
      <w:r w:rsidR="005F038C">
        <w:rPr>
          <w:rFonts w:eastAsia="MS Mincho"/>
          <w:lang w:eastAsia="ja-JP"/>
        </w:rPr>
        <w:t xml:space="preserve">UE to </w:t>
      </w:r>
      <w:r>
        <w:rPr>
          <w:rFonts w:eastAsia="MS Mincho"/>
          <w:lang w:eastAsia="ja-JP"/>
        </w:rPr>
        <w:t xml:space="preserve">avoid </w:t>
      </w:r>
      <w:r w:rsidR="005F038C" w:rsidRPr="005F038C">
        <w:rPr>
          <w:rFonts w:eastAsia="MS Mincho"/>
          <w:lang w:eastAsia="ja-JP"/>
        </w:rPr>
        <w:t>unnecessary</w:t>
      </w:r>
      <w:r w:rsidR="005F038C">
        <w:rPr>
          <w:rFonts w:eastAsia="MS Mincho"/>
          <w:lang w:eastAsia="ja-JP"/>
        </w:rPr>
        <w:t xml:space="preserve"> measurement</w:t>
      </w:r>
      <w:r w:rsidR="00B777A3">
        <w:rPr>
          <w:rFonts w:eastAsia="MS Mincho"/>
          <w:lang w:eastAsia="ja-JP"/>
        </w:rPr>
        <w:t xml:space="preserve">s </w:t>
      </w:r>
      <w:r>
        <w:rPr>
          <w:rFonts w:eastAsia="MS Mincho"/>
          <w:lang w:eastAsia="ja-JP"/>
        </w:rPr>
        <w:t>and to (re)select to a proper cell in a timely way</w:t>
      </w:r>
      <w:r w:rsidR="002E7417">
        <w:rPr>
          <w:rFonts w:eastAsia="MS Mincho"/>
          <w:lang w:eastAsia="ja-JP"/>
        </w:rPr>
        <w:t>,</w:t>
      </w:r>
      <w:r>
        <w:rPr>
          <w:rFonts w:eastAsia="MS Mincho"/>
          <w:lang w:eastAsia="ja-JP"/>
        </w:rPr>
        <w:t xml:space="preserve"> by fully considering necessary </w:t>
      </w:r>
      <w:r w:rsidR="004F3EF5">
        <w:rPr>
          <w:rFonts w:eastAsia="MS Mincho"/>
          <w:lang w:eastAsia="ja-JP"/>
        </w:rPr>
        <w:t>NTN</w:t>
      </w:r>
      <w:r>
        <w:rPr>
          <w:rFonts w:eastAsia="MS Mincho"/>
          <w:lang w:eastAsia="ja-JP"/>
        </w:rPr>
        <w:t xml:space="preserve"> specific factors</w:t>
      </w:r>
      <w:r w:rsidR="00936EFF" w:rsidRPr="00936EFF">
        <w:rPr>
          <w:rFonts w:eastAsia="MS Mincho" w:hint="eastAsia"/>
          <w:lang w:eastAsia="ja-JP"/>
        </w:rPr>
        <w:t>.</w:t>
      </w:r>
      <w:r w:rsidR="00936EFF">
        <w:rPr>
          <w:rFonts w:eastAsia="MS Mincho"/>
          <w:lang w:eastAsia="ja-JP"/>
        </w:rPr>
        <w:t xml:space="preserve"> </w:t>
      </w:r>
      <w:r>
        <w:rPr>
          <w:rFonts w:eastAsia="MS Mincho"/>
          <w:lang w:eastAsia="ja-JP"/>
        </w:rPr>
        <w:t xml:space="preserve">Considering the balance between TU assignment and scope size, </w:t>
      </w:r>
      <w:r w:rsidR="002E7417">
        <w:rPr>
          <w:rFonts w:eastAsia="MS Mincho"/>
          <w:lang w:eastAsia="ja-JP"/>
        </w:rPr>
        <w:t xml:space="preserve">we suggest </w:t>
      </w:r>
      <w:r>
        <w:rPr>
          <w:rFonts w:eastAsia="MS Mincho"/>
          <w:lang w:eastAsia="ja-JP"/>
        </w:rPr>
        <w:t>not further pursu</w:t>
      </w:r>
      <w:r w:rsidR="002E7417">
        <w:rPr>
          <w:rFonts w:eastAsia="MS Mincho"/>
          <w:lang w:eastAsia="ja-JP"/>
        </w:rPr>
        <w:t>ing</w:t>
      </w:r>
      <w:r w:rsidR="00936EFF">
        <w:rPr>
          <w:rFonts w:eastAsia="MS Mincho"/>
          <w:lang w:eastAsia="ja-JP"/>
        </w:rPr>
        <w:t xml:space="preserve"> </w:t>
      </w:r>
      <w:r w:rsidR="002E7417">
        <w:rPr>
          <w:rFonts w:eastAsia="MS Mincho"/>
          <w:lang w:eastAsia="ja-JP"/>
        </w:rPr>
        <w:t xml:space="preserve">further </w:t>
      </w:r>
      <w:r w:rsidR="00936EFF">
        <w:rPr>
          <w:rFonts w:eastAsia="MS Mincho"/>
          <w:lang w:eastAsia="ja-JP"/>
        </w:rPr>
        <w:t>optimiz</w:t>
      </w:r>
      <w:r>
        <w:rPr>
          <w:rFonts w:eastAsia="MS Mincho"/>
          <w:lang w:eastAsia="ja-JP"/>
        </w:rPr>
        <w:t>ations on</w:t>
      </w:r>
      <w:r w:rsidR="005F038C">
        <w:rPr>
          <w:rFonts w:eastAsia="MS Mincho"/>
          <w:lang w:eastAsia="ja-JP"/>
        </w:rPr>
        <w:t xml:space="preserve"> UE behavior in idle/inactive</w:t>
      </w:r>
      <w:r>
        <w:rPr>
          <w:rFonts w:eastAsia="MS Mincho"/>
          <w:lang w:eastAsia="ja-JP"/>
        </w:rPr>
        <w:t xml:space="preserve"> for NTN in </w:t>
      </w:r>
      <w:r w:rsidR="002E7417">
        <w:rPr>
          <w:rFonts w:eastAsia="MS Mincho"/>
          <w:lang w:eastAsia="ja-JP"/>
        </w:rPr>
        <w:t>Rel-18</w:t>
      </w:r>
      <w:r w:rsidR="00936EFF">
        <w:rPr>
          <w:rFonts w:asciiTheme="minorEastAsia" w:eastAsiaTheme="minorEastAsia" w:hAnsiTheme="minorEastAsia" w:hint="eastAsia"/>
          <w:lang w:eastAsia="zh-CN"/>
        </w:rPr>
        <w:t>.</w:t>
      </w:r>
    </w:p>
    <w:p w14:paraId="75A0D1C1" w14:textId="101234B8" w:rsidR="00B11780" w:rsidRPr="00E23D9C" w:rsidRDefault="00E23D9C" w:rsidP="007A533D">
      <w:pPr>
        <w:spacing w:before="240" w:after="240"/>
        <w:rPr>
          <w:rFonts w:eastAsia="MS Mincho"/>
          <w:b/>
          <w:lang w:eastAsia="ja-JP"/>
        </w:rPr>
      </w:pPr>
      <w:r w:rsidRPr="00C5641C">
        <w:rPr>
          <w:b/>
          <w:lang w:eastAsia="ja-JP"/>
        </w:rPr>
        <w:t xml:space="preserve">Proposal </w:t>
      </w:r>
      <w:r>
        <w:rPr>
          <w:b/>
          <w:lang w:eastAsia="ja-JP"/>
        </w:rPr>
        <w:t>3: NTN specific mobility enhancement in idle</w:t>
      </w:r>
      <w:r>
        <w:rPr>
          <w:rFonts w:hint="eastAsia"/>
          <w:b/>
          <w:lang w:eastAsia="zh-CN"/>
        </w:rPr>
        <w:t>/</w:t>
      </w:r>
      <w:r>
        <w:rPr>
          <w:b/>
          <w:lang w:eastAsia="zh-CN"/>
        </w:rPr>
        <w:t xml:space="preserve">inactive is not </w:t>
      </w:r>
      <w:r w:rsidR="004F3EF5">
        <w:rPr>
          <w:b/>
          <w:lang w:eastAsia="zh-CN"/>
        </w:rPr>
        <w:t>within the scope of</w:t>
      </w:r>
      <w:r>
        <w:rPr>
          <w:b/>
          <w:lang w:eastAsia="zh-CN"/>
        </w:rPr>
        <w:t xml:space="preserve"> R</w:t>
      </w:r>
      <w:r w:rsidR="003011B1">
        <w:rPr>
          <w:b/>
          <w:lang w:eastAsia="zh-CN"/>
        </w:rPr>
        <w:t>el-</w:t>
      </w:r>
      <w:r>
        <w:rPr>
          <w:b/>
          <w:lang w:eastAsia="zh-CN"/>
        </w:rPr>
        <w:t>18</w:t>
      </w:r>
      <w:r w:rsidR="004F3EF5">
        <w:rPr>
          <w:b/>
          <w:lang w:eastAsia="zh-CN"/>
        </w:rPr>
        <w:t xml:space="preserve"> NTN WI</w:t>
      </w:r>
      <w:r>
        <w:rPr>
          <w:b/>
          <w:lang w:eastAsia="ja-JP"/>
        </w:rPr>
        <w:t>.</w:t>
      </w:r>
    </w:p>
    <w:p w14:paraId="14E20620" w14:textId="28F3D4B7" w:rsidR="00744EE7" w:rsidRPr="00422014" w:rsidRDefault="004F3EF5" w:rsidP="004F3EF5">
      <w:pPr>
        <w:pStyle w:val="1"/>
        <w:spacing w:before="240"/>
        <w:rPr>
          <w:rFonts w:ascii="Arial" w:hAnsi="Arial" w:cs="Arial"/>
        </w:rPr>
      </w:pPr>
      <w:r w:rsidRPr="00422014">
        <w:rPr>
          <w:rFonts w:ascii="Arial" w:hAnsi="Arial" w:cs="Arial"/>
        </w:rPr>
        <w:lastRenderedPageBreak/>
        <w:t>3.</w:t>
      </w:r>
      <w:r w:rsidRPr="00422014">
        <w:rPr>
          <w:rFonts w:ascii="Arial" w:hAnsi="Arial" w:cs="Arial"/>
        </w:rPr>
        <w:tab/>
      </w:r>
      <w:r w:rsidR="00744EE7" w:rsidRPr="00AC1D63">
        <w:rPr>
          <w:rFonts w:ascii="Arial" w:hAnsi="Arial" w:cs="Arial"/>
        </w:rPr>
        <w:t>Conclusion</w:t>
      </w:r>
    </w:p>
    <w:p w14:paraId="31E1B490" w14:textId="05AE8BF1" w:rsidR="00E9586C" w:rsidRDefault="00D83718" w:rsidP="007D259E">
      <w:r w:rsidRPr="006B77DD">
        <w:t xml:space="preserve">In this </w:t>
      </w:r>
      <w:r w:rsidR="00DA367E">
        <w:t>contribution</w:t>
      </w:r>
      <w:r w:rsidRPr="006B77DD">
        <w:t>,</w:t>
      </w:r>
      <w:r>
        <w:t xml:space="preserve"> we </w:t>
      </w:r>
      <w:r w:rsidR="00E84BCE">
        <w:t xml:space="preserve">present our views on the potential work for the NR NTN in Rel-18. </w:t>
      </w:r>
      <w:r w:rsidR="007351E5">
        <w:t>T</w:t>
      </w:r>
      <w:r w:rsidR="00C77E4E" w:rsidRPr="006B77DD">
        <w:t>he following proposals are presented:</w:t>
      </w:r>
      <w:bookmarkStart w:id="4" w:name="_Ref124589665"/>
      <w:bookmarkStart w:id="5" w:name="_Ref71620620"/>
      <w:bookmarkStart w:id="6" w:name="_Ref124671424"/>
    </w:p>
    <w:p w14:paraId="7ADDFB96" w14:textId="7350D20E" w:rsidR="002C3441" w:rsidRDefault="002C3441" w:rsidP="007A533D">
      <w:pPr>
        <w:spacing w:before="120"/>
        <w:rPr>
          <w:b/>
          <w:lang w:eastAsia="ja-JP"/>
        </w:rPr>
      </w:pPr>
      <w:r w:rsidRPr="00AD47C4">
        <w:rPr>
          <w:b/>
          <w:lang w:eastAsia="ja-JP"/>
        </w:rPr>
        <w:t>Proposal</w:t>
      </w:r>
      <w:r>
        <w:rPr>
          <w:b/>
          <w:lang w:eastAsia="ja-JP"/>
        </w:rPr>
        <w:t xml:space="preserve"> 1</w:t>
      </w:r>
      <w:r w:rsidRPr="00AD47C4">
        <w:rPr>
          <w:b/>
          <w:lang w:eastAsia="ja-JP"/>
        </w:rPr>
        <w:t>:</w:t>
      </w:r>
      <w:r w:rsidRPr="00AD47C4" w:rsidDel="004A4CA7">
        <w:rPr>
          <w:b/>
          <w:lang w:eastAsia="ja-JP"/>
        </w:rPr>
        <w:t xml:space="preserve"> </w:t>
      </w:r>
      <w:r w:rsidRPr="00AD47C4">
        <w:rPr>
          <w:b/>
          <w:lang w:eastAsia="ja-JP"/>
        </w:rPr>
        <w:t>Support DAPS for NTN-TN and NTN-NTN mobility</w:t>
      </w:r>
      <w:r>
        <w:rPr>
          <w:b/>
          <w:lang w:eastAsia="ja-JP"/>
        </w:rPr>
        <w:t xml:space="preserve"> by taking the legacy TN DAPS as the baseline and aiming at </w:t>
      </w:r>
      <w:r w:rsidR="00F409EE">
        <w:rPr>
          <w:rFonts w:hint="eastAsia"/>
          <w:b/>
          <w:lang w:eastAsia="zh-CN"/>
        </w:rPr>
        <w:t>the</w:t>
      </w:r>
      <w:r w:rsidR="00F409EE">
        <w:rPr>
          <w:b/>
          <w:lang w:eastAsia="ja-JP"/>
        </w:rPr>
        <w:t xml:space="preserve"> </w:t>
      </w:r>
      <w:r>
        <w:rPr>
          <w:b/>
          <w:lang w:eastAsia="ja-JP"/>
        </w:rPr>
        <w:t>minimized standard impacts.</w:t>
      </w:r>
    </w:p>
    <w:p w14:paraId="31099D42" w14:textId="77777777" w:rsidR="002C3441" w:rsidRPr="007C01BE" w:rsidRDefault="002C3441" w:rsidP="007A533D">
      <w:pPr>
        <w:spacing w:before="120"/>
        <w:rPr>
          <w:rFonts w:eastAsia="MS Mincho"/>
          <w:b/>
          <w:lang w:eastAsia="ja-JP"/>
        </w:rPr>
      </w:pPr>
      <w:r w:rsidRPr="00C5641C">
        <w:rPr>
          <w:b/>
          <w:lang w:eastAsia="ja-JP"/>
        </w:rPr>
        <w:t>Proposal 2</w:t>
      </w:r>
      <w:r>
        <w:rPr>
          <w:b/>
          <w:lang w:eastAsia="ja-JP"/>
        </w:rPr>
        <w:t>: Add a Note in the Rel-18 NTN WID to indicate that “Following Rel-16, simultaneous configuration of DAPS and CHO is not considered in this work”.</w:t>
      </w:r>
    </w:p>
    <w:p w14:paraId="32E0CF9E" w14:textId="0CDB69A8" w:rsidR="008C0A83" w:rsidRPr="002C3441" w:rsidRDefault="002C3441" w:rsidP="002C3441">
      <w:pPr>
        <w:spacing w:before="120"/>
        <w:rPr>
          <w:rFonts w:eastAsia="MS Mincho"/>
          <w:b/>
          <w:lang w:eastAsia="ja-JP"/>
        </w:rPr>
      </w:pPr>
      <w:r w:rsidRPr="00C5641C">
        <w:rPr>
          <w:b/>
          <w:lang w:eastAsia="ja-JP"/>
        </w:rPr>
        <w:t xml:space="preserve">Proposal </w:t>
      </w:r>
      <w:r>
        <w:rPr>
          <w:b/>
          <w:lang w:eastAsia="ja-JP"/>
        </w:rPr>
        <w:t>3: NTN specific mobility enhancement in idle</w:t>
      </w:r>
      <w:r>
        <w:rPr>
          <w:rFonts w:hint="eastAsia"/>
          <w:b/>
          <w:lang w:eastAsia="zh-CN"/>
        </w:rPr>
        <w:t>/</w:t>
      </w:r>
      <w:r>
        <w:rPr>
          <w:b/>
          <w:lang w:eastAsia="zh-CN"/>
        </w:rPr>
        <w:t>inactive is not within the scope of Rel-18 NTN WI</w:t>
      </w:r>
      <w:r>
        <w:rPr>
          <w:b/>
          <w:lang w:eastAsia="ja-JP"/>
        </w:rPr>
        <w:t>.</w:t>
      </w:r>
    </w:p>
    <w:p w14:paraId="2231ED5A" w14:textId="3630F613" w:rsidR="00442B76" w:rsidRPr="00442B76" w:rsidRDefault="00442B76" w:rsidP="008C0A83">
      <w:r w:rsidRPr="00442B76">
        <w:t xml:space="preserve">Based on </w:t>
      </w:r>
      <w:r w:rsidR="007A533D">
        <w:t xml:space="preserve">the </w:t>
      </w:r>
      <w:r w:rsidRPr="00442B76">
        <w:t>above proposals, a TP is provided on the WID revision in the Annex.</w:t>
      </w:r>
    </w:p>
    <w:p w14:paraId="32F263B0" w14:textId="0072BD3F" w:rsidR="001D780E" w:rsidRPr="00C24DEC" w:rsidRDefault="004F3EF5" w:rsidP="004F3EF5">
      <w:pPr>
        <w:pStyle w:val="1"/>
        <w:spacing w:before="240"/>
        <w:rPr>
          <w:rFonts w:ascii="Arial" w:hAnsi="Arial" w:cs="Arial"/>
        </w:rPr>
      </w:pPr>
      <w:r w:rsidRPr="00AC1D63">
        <w:rPr>
          <w:rFonts w:ascii="Arial" w:hAnsi="Arial" w:cs="Arial"/>
        </w:rPr>
        <w:t>4.</w:t>
      </w:r>
      <w:r w:rsidRPr="00C24DEC">
        <w:rPr>
          <w:rFonts w:ascii="Arial" w:hAnsi="Arial" w:cs="Arial"/>
        </w:rPr>
        <w:tab/>
      </w:r>
      <w:r w:rsidR="001D780E" w:rsidRPr="00C24DEC">
        <w:rPr>
          <w:rFonts w:ascii="Arial" w:hAnsi="Arial" w:cs="Arial"/>
        </w:rPr>
        <w:t>References</w:t>
      </w:r>
    </w:p>
    <w:p w14:paraId="2C6C5DE4" w14:textId="58C51E9D" w:rsidR="004D686E" w:rsidRPr="007A533D" w:rsidRDefault="004D686E" w:rsidP="00E84BCE">
      <w:pPr>
        <w:pStyle w:val="References"/>
      </w:pPr>
      <w:bookmarkStart w:id="7" w:name="_Ref81592733"/>
      <w:bookmarkStart w:id="8" w:name="_Ref20487234"/>
      <w:bookmarkStart w:id="9" w:name="_Ref525819223"/>
      <w:bookmarkStart w:id="10" w:name="_Ref51854861"/>
      <w:bookmarkStart w:id="11" w:name="_Ref60063694"/>
      <w:bookmarkEnd w:id="4"/>
      <w:bookmarkEnd w:id="5"/>
      <w:bookmarkEnd w:id="6"/>
      <w:r w:rsidRPr="004D686E">
        <w:rPr>
          <w:lang w:val="en-GB"/>
        </w:rPr>
        <w:t>RP-21</w:t>
      </w:r>
      <w:r w:rsidR="003771F0">
        <w:rPr>
          <w:lang w:val="en-GB"/>
        </w:rPr>
        <w:t>3690</w:t>
      </w:r>
      <w:r w:rsidRPr="004D686E">
        <w:rPr>
          <w:lang w:val="en-GB"/>
        </w:rPr>
        <w:t xml:space="preserve"> WID NR NTN Enhanceme</w:t>
      </w:r>
      <w:r>
        <w:rPr>
          <w:lang w:val="en-GB"/>
        </w:rPr>
        <w:t>nts.</w:t>
      </w:r>
    </w:p>
    <w:p w14:paraId="1D3449CD" w14:textId="58E18DC1" w:rsidR="001845AC" w:rsidRPr="004F3EF5" w:rsidRDefault="001845AC" w:rsidP="00E84BCE">
      <w:pPr>
        <w:pStyle w:val="References"/>
      </w:pPr>
      <w:r w:rsidRPr="001845AC">
        <w:t>TR 38.821</w:t>
      </w:r>
      <w:r w:rsidR="00D4219C">
        <w:rPr>
          <w:rFonts w:hint="eastAsia"/>
          <w:lang w:eastAsia="zh-CN"/>
        </w:rPr>
        <w:t>.</w:t>
      </w:r>
      <w:r w:rsidR="00D4219C">
        <w:rPr>
          <w:lang w:eastAsia="zh-CN"/>
        </w:rPr>
        <w:t xml:space="preserve"> </w:t>
      </w:r>
      <w:r w:rsidR="00D4219C" w:rsidRPr="00931FF6">
        <w:rPr>
          <w:lang w:val="en-GB"/>
        </w:rPr>
        <w:t>“Solutions for NR to support non-terrestrial networks (</w:t>
      </w:r>
      <w:r w:rsidR="00D4219C" w:rsidRPr="0081124A">
        <w:rPr>
          <w:lang w:eastAsia="zh-CN"/>
        </w:rPr>
        <w:t>NTN)”</w:t>
      </w:r>
      <w:r w:rsidR="00D4219C">
        <w:rPr>
          <w:lang w:eastAsia="zh-CN"/>
        </w:rPr>
        <w:t>.</w:t>
      </w:r>
    </w:p>
    <w:p w14:paraId="60FC5012" w14:textId="6B36E839" w:rsidR="004F3EF5" w:rsidRDefault="004F3EF5">
      <w:pPr>
        <w:autoSpaceDE/>
        <w:autoSpaceDN/>
        <w:adjustRightInd/>
        <w:snapToGrid/>
        <w:spacing w:after="0"/>
        <w:jc w:val="left"/>
        <w:rPr>
          <w:sz w:val="20"/>
          <w:szCs w:val="16"/>
        </w:rPr>
      </w:pPr>
      <w:r>
        <w:br w:type="page"/>
      </w:r>
      <w:bookmarkStart w:id="12" w:name="_GoBack"/>
      <w:bookmarkEnd w:id="12"/>
    </w:p>
    <w:bookmarkEnd w:id="3"/>
    <w:bookmarkEnd w:id="7"/>
    <w:bookmarkEnd w:id="8"/>
    <w:bookmarkEnd w:id="9"/>
    <w:bookmarkEnd w:id="10"/>
    <w:bookmarkEnd w:id="11"/>
    <w:p w14:paraId="716AA487" w14:textId="682986F9" w:rsidR="00D655CD" w:rsidRPr="0008088D" w:rsidRDefault="00D655CD" w:rsidP="0008088D">
      <w:pPr>
        <w:pStyle w:val="1"/>
        <w:spacing w:before="240"/>
        <w:rPr>
          <w:rFonts w:ascii="Arial" w:hAnsi="Arial" w:cs="Arial"/>
        </w:rPr>
      </w:pPr>
      <w:r w:rsidRPr="0008088D">
        <w:rPr>
          <w:rFonts w:ascii="Arial" w:hAnsi="Arial" w:cs="Arial"/>
        </w:rPr>
        <w:lastRenderedPageBreak/>
        <w:t>A</w:t>
      </w:r>
      <w:r w:rsidRPr="0008088D">
        <w:rPr>
          <w:rFonts w:ascii="Arial" w:hAnsi="Arial" w:cs="Arial" w:hint="eastAsia"/>
        </w:rPr>
        <w:t>nnex</w:t>
      </w:r>
      <w:r w:rsidR="00F0460C" w:rsidRPr="0008088D">
        <w:rPr>
          <w:rFonts w:ascii="Arial" w:hAnsi="Arial" w:cs="Arial"/>
        </w:rPr>
        <w:t xml:space="preserve">: </w:t>
      </w:r>
      <w:r w:rsidR="00F0460C" w:rsidRPr="0008088D">
        <w:rPr>
          <w:rFonts w:ascii="Arial" w:hAnsi="Arial" w:cs="Arial" w:hint="eastAsia"/>
        </w:rPr>
        <w:t>TP</w:t>
      </w:r>
      <w:r w:rsidR="00F0460C" w:rsidRPr="0008088D">
        <w:rPr>
          <w:rFonts w:ascii="Arial" w:hAnsi="Arial" w:cs="Arial"/>
        </w:rPr>
        <w:t xml:space="preserve"> on the WID revision</w:t>
      </w:r>
    </w:p>
    <w:p w14:paraId="758DD309" w14:textId="7E2C019A" w:rsidR="00D655CD" w:rsidRDefault="004F1F4C" w:rsidP="00D655CD">
      <w:r>
        <w:rPr>
          <w:lang w:eastAsia="zh-CN"/>
        </w:rPr>
        <w:t>T</w:t>
      </w:r>
      <w:r>
        <w:rPr>
          <w:rFonts w:hint="eastAsia"/>
          <w:lang w:eastAsia="zh-CN"/>
        </w:rPr>
        <w:t>he</w:t>
      </w:r>
      <w:r>
        <w:t xml:space="preserve"> </w:t>
      </w:r>
      <w:r>
        <w:rPr>
          <w:rFonts w:hint="eastAsia"/>
          <w:lang w:eastAsia="zh-CN"/>
        </w:rPr>
        <w:t>proposed</w:t>
      </w:r>
      <w:r>
        <w:t xml:space="preserve"> </w:t>
      </w:r>
      <w:r w:rsidR="00F0460C">
        <w:t xml:space="preserve">revision to the </w:t>
      </w:r>
      <w:r>
        <w:t xml:space="preserve">WID </w:t>
      </w:r>
      <w:r>
        <w:rPr>
          <w:rFonts w:hint="eastAsia"/>
          <w:lang w:eastAsia="zh-CN"/>
        </w:rPr>
        <w:t>on</w:t>
      </w:r>
      <w:r>
        <w:t xml:space="preserve"> </w:t>
      </w:r>
      <w:r>
        <w:rPr>
          <w:rFonts w:hint="eastAsia"/>
          <w:lang w:eastAsia="zh-CN"/>
        </w:rPr>
        <w:t>bullet</w:t>
      </w:r>
      <w:r>
        <w:t xml:space="preserve"> 4.1.4 </w:t>
      </w:r>
      <w:r>
        <w:rPr>
          <w:rFonts w:hint="eastAsia"/>
          <w:lang w:eastAsia="zh-CN"/>
        </w:rPr>
        <w:t>is</w:t>
      </w:r>
      <w:r>
        <w:t xml:space="preserve"> </w:t>
      </w:r>
      <w:r>
        <w:rPr>
          <w:rFonts w:hint="eastAsia"/>
          <w:lang w:eastAsia="zh-CN"/>
        </w:rPr>
        <w:t>as</w:t>
      </w:r>
      <w:r>
        <w:t xml:space="preserve"> </w:t>
      </w:r>
      <w:r>
        <w:rPr>
          <w:rFonts w:hint="eastAsia"/>
          <w:lang w:eastAsia="zh-CN"/>
        </w:rPr>
        <w:t>following</w:t>
      </w:r>
      <w:r>
        <w:rPr>
          <w:rFonts w:hint="eastAsia"/>
          <w:lang w:eastAsia="zh-CN"/>
        </w:rPr>
        <w:t>：</w:t>
      </w:r>
    </w:p>
    <w:tbl>
      <w:tblPr>
        <w:tblStyle w:val="ae"/>
        <w:tblW w:w="0" w:type="auto"/>
        <w:tblLook w:val="04A0" w:firstRow="1" w:lastRow="0" w:firstColumn="1" w:lastColumn="0" w:noHBand="0" w:noVBand="1"/>
      </w:tblPr>
      <w:tblGrid>
        <w:gridCol w:w="9307"/>
      </w:tblGrid>
      <w:tr w:rsidR="00E55885" w14:paraId="359558C4" w14:textId="77777777" w:rsidTr="00E55885">
        <w:tc>
          <w:tcPr>
            <w:tcW w:w="9307" w:type="dxa"/>
          </w:tcPr>
          <w:p w14:paraId="7EAAC282" w14:textId="77777777" w:rsidR="00E55885" w:rsidRPr="00134B7D" w:rsidRDefault="00E55885" w:rsidP="00E55885">
            <w:pPr>
              <w:spacing w:after="0"/>
              <w:rPr>
                <w:bCs/>
              </w:rPr>
            </w:pPr>
            <w:r w:rsidRPr="00134B7D">
              <w:rPr>
                <w:bCs/>
              </w:rPr>
              <w:t>4.1.4</w:t>
            </w:r>
            <w:r w:rsidRPr="00134B7D">
              <w:rPr>
                <w:bCs/>
              </w:rPr>
              <w:tab/>
              <w:t>NTN-TN and NTN-NTN mobility and service continuity enhancements</w:t>
            </w:r>
          </w:p>
          <w:p w14:paraId="77F4ED7C" w14:textId="77777777" w:rsidR="00E55885" w:rsidRPr="00134B7D" w:rsidRDefault="00E55885" w:rsidP="00E55885">
            <w:pPr>
              <w:spacing w:after="0"/>
              <w:rPr>
                <w:bCs/>
              </w:rPr>
            </w:pPr>
          </w:p>
          <w:p w14:paraId="0A479C6B" w14:textId="77777777" w:rsidR="00E55885" w:rsidRPr="00134B7D" w:rsidRDefault="00E55885" w:rsidP="00E55885">
            <w:pPr>
              <w:spacing w:after="0"/>
              <w:rPr>
                <w:bCs/>
              </w:rPr>
            </w:pPr>
            <w:r w:rsidRPr="00134B7D">
              <w:rPr>
                <w:bCs/>
              </w:rPr>
              <w:t>This work considers existing methods from NR TN as well as outcome of Rel-17 NR NTN WI outcome as baseline for NTN-TN mobility.</w:t>
            </w:r>
          </w:p>
          <w:p w14:paraId="78487DC6" w14:textId="77777777" w:rsidR="00E55885" w:rsidRPr="00134B7D" w:rsidRDefault="00E55885" w:rsidP="00E55885">
            <w:pPr>
              <w:spacing w:after="0"/>
              <w:rPr>
                <w:bCs/>
              </w:rPr>
            </w:pPr>
          </w:p>
          <w:p w14:paraId="100E0B05" w14:textId="0DFB737C" w:rsidR="00E55885" w:rsidRPr="00134B7D" w:rsidRDefault="00E55885" w:rsidP="00E55885">
            <w:pPr>
              <w:numPr>
                <w:ilvl w:val="0"/>
                <w:numId w:val="29"/>
              </w:numPr>
              <w:overflowPunct w:val="0"/>
              <w:snapToGrid/>
              <w:spacing w:after="0"/>
              <w:jc w:val="left"/>
              <w:textAlignment w:val="baseline"/>
              <w:rPr>
                <w:bCs/>
              </w:rPr>
            </w:pPr>
            <w:r w:rsidRPr="00134B7D">
              <w:rPr>
                <w:bCs/>
              </w:rPr>
              <w:t>Specify</w:t>
            </w:r>
            <w:r w:rsidR="00F75519">
              <w:rPr>
                <w:bCs/>
              </w:rPr>
              <w:t xml:space="preserve"> </w:t>
            </w:r>
            <w:r w:rsidR="00F75519" w:rsidRPr="0008088D">
              <w:rPr>
                <w:bCs/>
                <w:color w:val="FF0000"/>
                <w:u w:val="single"/>
              </w:rPr>
              <w:t xml:space="preserve">DAPS </w:t>
            </w:r>
            <w:r w:rsidR="00F75519" w:rsidRPr="0008088D">
              <w:rPr>
                <w:rFonts w:hint="eastAsia"/>
                <w:bCs/>
                <w:color w:val="FF0000"/>
                <w:u w:val="single"/>
                <w:lang w:eastAsia="zh-CN"/>
              </w:rPr>
              <w:t>for</w:t>
            </w:r>
            <w:r w:rsidRPr="0008088D">
              <w:rPr>
                <w:bCs/>
                <w:color w:val="FF0000"/>
                <w:u w:val="single"/>
              </w:rPr>
              <w:t xml:space="preserve"> </w:t>
            </w:r>
            <w:r w:rsidRPr="00134B7D">
              <w:rPr>
                <w:bCs/>
              </w:rPr>
              <w:t xml:space="preserve">NTN-TN and NTN-NTN </w:t>
            </w:r>
            <w:r w:rsidR="0008088D" w:rsidRPr="0008088D">
              <w:rPr>
                <w:bCs/>
                <w:strike/>
                <w:color w:val="FF0000"/>
              </w:rPr>
              <w:t>measurement/</w:t>
            </w:r>
            <w:r w:rsidRPr="00134B7D">
              <w:rPr>
                <w:bCs/>
              </w:rPr>
              <w:t>mobility and service continuity enhancements</w:t>
            </w:r>
            <w:r w:rsidR="0092732D" w:rsidRPr="0008088D">
              <w:rPr>
                <w:bCs/>
                <w:color w:val="FF0000"/>
                <w:u w:val="single"/>
              </w:rPr>
              <w:t xml:space="preserve">, aiming at the minimized standard impacts </w:t>
            </w:r>
            <w:r w:rsidR="00F0460C" w:rsidRPr="0008088D">
              <w:rPr>
                <w:bCs/>
                <w:color w:val="FF0000"/>
                <w:u w:val="single"/>
              </w:rPr>
              <w:t>and taking the DAPS of Rel-16 as the baseline.</w:t>
            </w:r>
            <w:r w:rsidR="00F0460C">
              <w:rPr>
                <w:bCs/>
              </w:rPr>
              <w:t xml:space="preserve"> </w:t>
            </w:r>
            <w:r w:rsidRPr="00134B7D">
              <w:rPr>
                <w:bCs/>
              </w:rPr>
              <w:t>[RAN2,</w:t>
            </w:r>
            <w:r>
              <w:rPr>
                <w:bCs/>
              </w:rPr>
              <w:t xml:space="preserve"> </w:t>
            </w:r>
            <w:r w:rsidRPr="00134B7D">
              <w:rPr>
                <w:bCs/>
              </w:rPr>
              <w:t>RAN3,</w:t>
            </w:r>
            <w:r>
              <w:rPr>
                <w:bCs/>
              </w:rPr>
              <w:t xml:space="preserve"> </w:t>
            </w:r>
            <w:r w:rsidRPr="00134B7D">
              <w:rPr>
                <w:bCs/>
              </w:rPr>
              <w:t>RAN4]</w:t>
            </w:r>
          </w:p>
          <w:p w14:paraId="6319351C" w14:textId="7ACEBCC2" w:rsidR="00E55885" w:rsidRDefault="00E55885" w:rsidP="00E55885">
            <w:pPr>
              <w:rPr>
                <w:bCs/>
              </w:rPr>
            </w:pPr>
          </w:p>
          <w:p w14:paraId="50C52125" w14:textId="2CCECD47" w:rsidR="00E55885" w:rsidRPr="0008088D" w:rsidRDefault="00030550" w:rsidP="00E55885">
            <w:pPr>
              <w:rPr>
                <w:u w:val="single"/>
                <w:lang w:eastAsia="zh-CN"/>
              </w:rPr>
            </w:pPr>
            <w:r w:rsidRPr="0008088D">
              <w:rPr>
                <w:rFonts w:hint="eastAsia"/>
                <w:color w:val="FF0000"/>
                <w:u w:val="single"/>
                <w:lang w:eastAsia="zh-CN"/>
              </w:rPr>
              <w:t>N</w:t>
            </w:r>
            <w:r w:rsidRPr="0008088D">
              <w:rPr>
                <w:color w:val="FF0000"/>
                <w:u w:val="single"/>
                <w:lang w:eastAsia="zh-CN"/>
              </w:rPr>
              <w:t xml:space="preserve">OTE: </w:t>
            </w:r>
            <w:r w:rsidRPr="0008088D">
              <w:rPr>
                <w:color w:val="FF0000"/>
                <w:u w:val="single"/>
                <w:lang w:eastAsia="ja-JP"/>
              </w:rPr>
              <w:t>Following Rel-16, simultaneous configuration of DAPS and CHO is not considered in this work.</w:t>
            </w:r>
          </w:p>
        </w:tc>
      </w:tr>
    </w:tbl>
    <w:p w14:paraId="24F640D1" w14:textId="75039BD5" w:rsidR="0081124A" w:rsidRPr="00931FF6" w:rsidRDefault="0081124A" w:rsidP="00CC00FF">
      <w:pPr>
        <w:pStyle w:val="References"/>
        <w:numPr>
          <w:ilvl w:val="0"/>
          <w:numId w:val="0"/>
        </w:numPr>
      </w:pPr>
    </w:p>
    <w:sectPr w:rsidR="0081124A" w:rsidRPr="00931F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95E95" w14:textId="77777777" w:rsidR="006A3560" w:rsidRDefault="006A3560">
      <w:r>
        <w:separator/>
      </w:r>
    </w:p>
  </w:endnote>
  <w:endnote w:type="continuationSeparator" w:id="0">
    <w:p w14:paraId="58103FD9" w14:textId="77777777" w:rsidR="006A3560" w:rsidRDefault="006A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AFEE9" w14:textId="77777777" w:rsidR="006A3560" w:rsidRDefault="006A3560">
      <w:r>
        <w:separator/>
      </w:r>
    </w:p>
  </w:footnote>
  <w:footnote w:type="continuationSeparator" w:id="0">
    <w:p w14:paraId="2091D3D8" w14:textId="77777777" w:rsidR="006A3560" w:rsidRDefault="006A3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32D7E"/>
    <w:multiLevelType w:val="hybridMultilevel"/>
    <w:tmpl w:val="43E04432"/>
    <w:lvl w:ilvl="0" w:tplc="2514ED6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D44B4D"/>
    <w:multiLevelType w:val="hybridMultilevel"/>
    <w:tmpl w:val="2F2E67FA"/>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3222B7"/>
    <w:multiLevelType w:val="hybridMultilevel"/>
    <w:tmpl w:val="F1DAB80A"/>
    <w:lvl w:ilvl="0" w:tplc="DC56935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0A6B95"/>
    <w:multiLevelType w:val="hybridMultilevel"/>
    <w:tmpl w:val="92FC4CFC"/>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9701A1"/>
    <w:multiLevelType w:val="hybridMultilevel"/>
    <w:tmpl w:val="74D44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B6A4D"/>
    <w:multiLevelType w:val="hybridMultilevel"/>
    <w:tmpl w:val="9CAC2382"/>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610EE"/>
    <w:multiLevelType w:val="hybridMultilevel"/>
    <w:tmpl w:val="57420406"/>
    <w:lvl w:ilvl="0" w:tplc="A3907DCC">
      <w:start w:val="1"/>
      <w:numFmt w:val="bullet"/>
      <w:lvlText w:val="•"/>
      <w:lvlJc w:val="left"/>
      <w:pPr>
        <w:tabs>
          <w:tab w:val="num" w:pos="720"/>
        </w:tabs>
        <w:ind w:left="720" w:hanging="360"/>
      </w:pPr>
      <w:rPr>
        <w:rFonts w:ascii="Arial" w:hAnsi="Arial" w:hint="default"/>
      </w:rPr>
    </w:lvl>
    <w:lvl w:ilvl="1" w:tplc="6F3842B4">
      <w:start w:val="1"/>
      <w:numFmt w:val="bullet"/>
      <w:lvlText w:val="•"/>
      <w:lvlJc w:val="left"/>
      <w:pPr>
        <w:tabs>
          <w:tab w:val="num" w:pos="1440"/>
        </w:tabs>
        <w:ind w:left="1440" w:hanging="360"/>
      </w:pPr>
      <w:rPr>
        <w:rFonts w:ascii="Arial" w:hAnsi="Arial" w:hint="default"/>
      </w:rPr>
    </w:lvl>
    <w:lvl w:ilvl="2" w:tplc="572486A8">
      <w:numFmt w:val="bullet"/>
      <w:lvlText w:val="•"/>
      <w:lvlJc w:val="left"/>
      <w:pPr>
        <w:tabs>
          <w:tab w:val="num" w:pos="2160"/>
        </w:tabs>
        <w:ind w:left="2160" w:hanging="360"/>
      </w:pPr>
      <w:rPr>
        <w:rFonts w:ascii="Arial" w:hAnsi="Arial" w:hint="default"/>
      </w:rPr>
    </w:lvl>
    <w:lvl w:ilvl="3" w:tplc="45D20842" w:tentative="1">
      <w:start w:val="1"/>
      <w:numFmt w:val="bullet"/>
      <w:lvlText w:val="•"/>
      <w:lvlJc w:val="left"/>
      <w:pPr>
        <w:tabs>
          <w:tab w:val="num" w:pos="2880"/>
        </w:tabs>
        <w:ind w:left="2880" w:hanging="360"/>
      </w:pPr>
      <w:rPr>
        <w:rFonts w:ascii="Arial" w:hAnsi="Arial" w:hint="default"/>
      </w:rPr>
    </w:lvl>
    <w:lvl w:ilvl="4" w:tplc="27621D62" w:tentative="1">
      <w:start w:val="1"/>
      <w:numFmt w:val="bullet"/>
      <w:lvlText w:val="•"/>
      <w:lvlJc w:val="left"/>
      <w:pPr>
        <w:tabs>
          <w:tab w:val="num" w:pos="3600"/>
        </w:tabs>
        <w:ind w:left="3600" w:hanging="360"/>
      </w:pPr>
      <w:rPr>
        <w:rFonts w:ascii="Arial" w:hAnsi="Arial" w:hint="default"/>
      </w:rPr>
    </w:lvl>
    <w:lvl w:ilvl="5" w:tplc="C12AE892" w:tentative="1">
      <w:start w:val="1"/>
      <w:numFmt w:val="bullet"/>
      <w:lvlText w:val="•"/>
      <w:lvlJc w:val="left"/>
      <w:pPr>
        <w:tabs>
          <w:tab w:val="num" w:pos="4320"/>
        </w:tabs>
        <w:ind w:left="4320" w:hanging="360"/>
      </w:pPr>
      <w:rPr>
        <w:rFonts w:ascii="Arial" w:hAnsi="Arial" w:hint="default"/>
      </w:rPr>
    </w:lvl>
    <w:lvl w:ilvl="6" w:tplc="BA422590" w:tentative="1">
      <w:start w:val="1"/>
      <w:numFmt w:val="bullet"/>
      <w:lvlText w:val="•"/>
      <w:lvlJc w:val="left"/>
      <w:pPr>
        <w:tabs>
          <w:tab w:val="num" w:pos="5040"/>
        </w:tabs>
        <w:ind w:left="5040" w:hanging="360"/>
      </w:pPr>
      <w:rPr>
        <w:rFonts w:ascii="Arial" w:hAnsi="Arial" w:hint="default"/>
      </w:rPr>
    </w:lvl>
    <w:lvl w:ilvl="7" w:tplc="5F98AC2E" w:tentative="1">
      <w:start w:val="1"/>
      <w:numFmt w:val="bullet"/>
      <w:lvlText w:val="•"/>
      <w:lvlJc w:val="left"/>
      <w:pPr>
        <w:tabs>
          <w:tab w:val="num" w:pos="5760"/>
        </w:tabs>
        <w:ind w:left="5760" w:hanging="360"/>
      </w:pPr>
      <w:rPr>
        <w:rFonts w:ascii="Arial" w:hAnsi="Arial" w:hint="default"/>
      </w:rPr>
    </w:lvl>
    <w:lvl w:ilvl="8" w:tplc="F0522B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895798"/>
    <w:multiLevelType w:val="hybridMultilevel"/>
    <w:tmpl w:val="571A0EEE"/>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50C71"/>
    <w:multiLevelType w:val="hybridMultilevel"/>
    <w:tmpl w:val="FE662542"/>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13A4E"/>
    <w:multiLevelType w:val="hybridMultilevel"/>
    <w:tmpl w:val="234451EC"/>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7B722D"/>
    <w:multiLevelType w:val="hybridMultilevel"/>
    <w:tmpl w:val="D1D6979C"/>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E81718"/>
    <w:multiLevelType w:val="hybridMultilevel"/>
    <w:tmpl w:val="42369174"/>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66EA2"/>
    <w:multiLevelType w:val="hybridMultilevel"/>
    <w:tmpl w:val="A7D0645C"/>
    <w:lvl w:ilvl="0" w:tplc="A67A344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6D42D8"/>
    <w:multiLevelType w:val="hybridMultilevel"/>
    <w:tmpl w:val="24C607DA"/>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60B1379"/>
    <w:multiLevelType w:val="hybridMultilevel"/>
    <w:tmpl w:val="9D94B80A"/>
    <w:lvl w:ilvl="0" w:tplc="CD223B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9" w15:restartNumberingAfterBreak="0">
    <w:nsid w:val="3CCB029A"/>
    <w:multiLevelType w:val="hybridMultilevel"/>
    <w:tmpl w:val="94E6E07C"/>
    <w:lvl w:ilvl="0" w:tplc="387425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6C7F96"/>
    <w:multiLevelType w:val="hybridMultilevel"/>
    <w:tmpl w:val="FA94B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104ECC"/>
    <w:multiLevelType w:val="hybridMultilevel"/>
    <w:tmpl w:val="5094D598"/>
    <w:lvl w:ilvl="0" w:tplc="2514ED6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576E4F"/>
    <w:multiLevelType w:val="hybridMultilevel"/>
    <w:tmpl w:val="5D2012FA"/>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EE0A68"/>
    <w:multiLevelType w:val="hybridMultilevel"/>
    <w:tmpl w:val="F71A4734"/>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1F45BC"/>
    <w:multiLevelType w:val="hybridMultilevel"/>
    <w:tmpl w:val="E70C5250"/>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752A1E"/>
    <w:multiLevelType w:val="hybridMultilevel"/>
    <w:tmpl w:val="EC2AAEF2"/>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2C10FF"/>
    <w:multiLevelType w:val="hybridMultilevel"/>
    <w:tmpl w:val="8C30AAC6"/>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D3E68"/>
    <w:multiLevelType w:val="hybridMultilevel"/>
    <w:tmpl w:val="A594BA62"/>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284BBE"/>
    <w:multiLevelType w:val="hybridMultilevel"/>
    <w:tmpl w:val="10FE6032"/>
    <w:lvl w:ilvl="0" w:tplc="38742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65255C"/>
    <w:multiLevelType w:val="hybridMultilevel"/>
    <w:tmpl w:val="0CCA2620"/>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0F3F67"/>
    <w:multiLevelType w:val="hybridMultilevel"/>
    <w:tmpl w:val="20EA1DAA"/>
    <w:lvl w:ilvl="0" w:tplc="DC56935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B60E0"/>
    <w:multiLevelType w:val="hybridMultilevel"/>
    <w:tmpl w:val="1B20FA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122977"/>
    <w:multiLevelType w:val="hybridMultilevel"/>
    <w:tmpl w:val="05A277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B30C3"/>
    <w:multiLevelType w:val="hybridMultilevel"/>
    <w:tmpl w:val="DAD471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34E95"/>
    <w:multiLevelType w:val="hybridMultilevel"/>
    <w:tmpl w:val="F5E85CBC"/>
    <w:lvl w:ilvl="0" w:tplc="CD223B2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B972C2"/>
    <w:multiLevelType w:val="hybridMultilevel"/>
    <w:tmpl w:val="4DFC2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F990EC5"/>
    <w:multiLevelType w:val="hybridMultilevel"/>
    <w:tmpl w:val="BBBA4552"/>
    <w:lvl w:ilvl="0" w:tplc="02E69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B91997"/>
    <w:multiLevelType w:val="hybridMultilevel"/>
    <w:tmpl w:val="F3C09E40"/>
    <w:lvl w:ilvl="0" w:tplc="72187E76">
      <w:start w:val="1"/>
      <w:numFmt w:val="bullet"/>
      <w:lvlText w:val="•"/>
      <w:lvlJc w:val="left"/>
      <w:pPr>
        <w:tabs>
          <w:tab w:val="num" w:pos="360"/>
        </w:tabs>
        <w:ind w:left="360" w:hanging="360"/>
      </w:pPr>
      <w:rPr>
        <w:rFonts w:ascii="Arial" w:hAnsi="Arial" w:hint="default"/>
      </w:rPr>
    </w:lvl>
    <w:lvl w:ilvl="1" w:tplc="D74AEBD0">
      <w:start w:val="1"/>
      <w:numFmt w:val="bullet"/>
      <w:lvlText w:val="•"/>
      <w:lvlJc w:val="left"/>
      <w:pPr>
        <w:tabs>
          <w:tab w:val="num" w:pos="1080"/>
        </w:tabs>
        <w:ind w:left="1080" w:hanging="360"/>
      </w:pPr>
      <w:rPr>
        <w:rFonts w:ascii="Arial" w:hAnsi="Arial" w:hint="default"/>
      </w:rPr>
    </w:lvl>
    <w:lvl w:ilvl="2" w:tplc="4CBC1C76">
      <w:start w:val="1"/>
      <w:numFmt w:val="bullet"/>
      <w:lvlText w:val="•"/>
      <w:lvlJc w:val="left"/>
      <w:pPr>
        <w:tabs>
          <w:tab w:val="num" w:pos="1800"/>
        </w:tabs>
        <w:ind w:left="1800" w:hanging="360"/>
      </w:pPr>
      <w:rPr>
        <w:rFonts w:ascii="Arial" w:hAnsi="Arial" w:hint="default"/>
      </w:rPr>
    </w:lvl>
    <w:lvl w:ilvl="3" w:tplc="62CE068A" w:tentative="1">
      <w:start w:val="1"/>
      <w:numFmt w:val="bullet"/>
      <w:lvlText w:val="•"/>
      <w:lvlJc w:val="left"/>
      <w:pPr>
        <w:tabs>
          <w:tab w:val="num" w:pos="2520"/>
        </w:tabs>
        <w:ind w:left="2520" w:hanging="360"/>
      </w:pPr>
      <w:rPr>
        <w:rFonts w:ascii="Arial" w:hAnsi="Arial" w:hint="default"/>
      </w:rPr>
    </w:lvl>
    <w:lvl w:ilvl="4" w:tplc="36001EBA" w:tentative="1">
      <w:start w:val="1"/>
      <w:numFmt w:val="bullet"/>
      <w:lvlText w:val="•"/>
      <w:lvlJc w:val="left"/>
      <w:pPr>
        <w:tabs>
          <w:tab w:val="num" w:pos="3240"/>
        </w:tabs>
        <w:ind w:left="3240" w:hanging="360"/>
      </w:pPr>
      <w:rPr>
        <w:rFonts w:ascii="Arial" w:hAnsi="Arial" w:hint="default"/>
      </w:rPr>
    </w:lvl>
    <w:lvl w:ilvl="5" w:tplc="3192F9D8" w:tentative="1">
      <w:start w:val="1"/>
      <w:numFmt w:val="bullet"/>
      <w:lvlText w:val="•"/>
      <w:lvlJc w:val="left"/>
      <w:pPr>
        <w:tabs>
          <w:tab w:val="num" w:pos="3960"/>
        </w:tabs>
        <w:ind w:left="3960" w:hanging="360"/>
      </w:pPr>
      <w:rPr>
        <w:rFonts w:ascii="Arial" w:hAnsi="Arial" w:hint="default"/>
      </w:rPr>
    </w:lvl>
    <w:lvl w:ilvl="6" w:tplc="68260018" w:tentative="1">
      <w:start w:val="1"/>
      <w:numFmt w:val="bullet"/>
      <w:lvlText w:val="•"/>
      <w:lvlJc w:val="left"/>
      <w:pPr>
        <w:tabs>
          <w:tab w:val="num" w:pos="4680"/>
        </w:tabs>
        <w:ind w:left="4680" w:hanging="360"/>
      </w:pPr>
      <w:rPr>
        <w:rFonts w:ascii="Arial" w:hAnsi="Arial" w:hint="default"/>
      </w:rPr>
    </w:lvl>
    <w:lvl w:ilvl="7" w:tplc="EE443FBA" w:tentative="1">
      <w:start w:val="1"/>
      <w:numFmt w:val="bullet"/>
      <w:lvlText w:val="•"/>
      <w:lvlJc w:val="left"/>
      <w:pPr>
        <w:tabs>
          <w:tab w:val="num" w:pos="5400"/>
        </w:tabs>
        <w:ind w:left="5400" w:hanging="360"/>
      </w:pPr>
      <w:rPr>
        <w:rFonts w:ascii="Arial" w:hAnsi="Arial" w:hint="default"/>
      </w:rPr>
    </w:lvl>
    <w:lvl w:ilvl="8" w:tplc="3C4A334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3FB44F7"/>
    <w:multiLevelType w:val="hybridMultilevel"/>
    <w:tmpl w:val="F7341E82"/>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9665E"/>
    <w:multiLevelType w:val="hybridMultilevel"/>
    <w:tmpl w:val="BBBA4552"/>
    <w:lvl w:ilvl="0" w:tplc="02E69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D2783B"/>
    <w:multiLevelType w:val="hybridMultilevel"/>
    <w:tmpl w:val="8AF68C8A"/>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36"/>
  </w:num>
  <w:num w:numId="4">
    <w:abstractNumId w:val="40"/>
  </w:num>
  <w:num w:numId="5">
    <w:abstractNumId w:val="22"/>
  </w:num>
  <w:num w:numId="6">
    <w:abstractNumId w:val="38"/>
  </w:num>
  <w:num w:numId="7">
    <w:abstractNumId w:val="11"/>
  </w:num>
  <w:num w:numId="8">
    <w:abstractNumId w:val="23"/>
  </w:num>
  <w:num w:numId="9">
    <w:abstractNumId w:val="12"/>
  </w:num>
  <w:num w:numId="10">
    <w:abstractNumId w:val="26"/>
  </w:num>
  <w:num w:numId="11">
    <w:abstractNumId w:val="24"/>
  </w:num>
  <w:num w:numId="12">
    <w:abstractNumId w:val="41"/>
  </w:num>
  <w:num w:numId="13">
    <w:abstractNumId w:val="15"/>
  </w:num>
  <w:num w:numId="14">
    <w:abstractNumId w:val="25"/>
  </w:num>
  <w:num w:numId="15">
    <w:abstractNumId w:val="13"/>
  </w:num>
  <w:num w:numId="16">
    <w:abstractNumId w:val="3"/>
  </w:num>
  <w:num w:numId="17">
    <w:abstractNumId w:val="14"/>
  </w:num>
  <w:num w:numId="18">
    <w:abstractNumId w:val="16"/>
  </w:num>
  <w:num w:numId="19">
    <w:abstractNumId w:val="16"/>
  </w:num>
  <w:num w:numId="20">
    <w:abstractNumId w:val="16"/>
  </w:num>
  <w:num w:numId="21">
    <w:abstractNumId w:val="1"/>
  </w:num>
  <w:num w:numId="22">
    <w:abstractNumId w:val="6"/>
  </w:num>
  <w:num w:numId="23">
    <w:abstractNumId w:val="27"/>
  </w:num>
  <w:num w:numId="24">
    <w:abstractNumId w:val="10"/>
  </w:num>
  <w:num w:numId="25">
    <w:abstractNumId w:val="29"/>
  </w:num>
  <w:num w:numId="26">
    <w:abstractNumId w:val="0"/>
  </w:num>
  <w:num w:numId="27">
    <w:abstractNumId w:val="16"/>
  </w:num>
  <w:num w:numId="28">
    <w:abstractNumId w:val="35"/>
  </w:num>
  <w:num w:numId="29">
    <w:abstractNumId w:val="43"/>
  </w:num>
  <w:num w:numId="30">
    <w:abstractNumId w:val="21"/>
  </w:num>
  <w:num w:numId="31">
    <w:abstractNumId w:val="39"/>
  </w:num>
  <w:num w:numId="32">
    <w:abstractNumId w:val="7"/>
  </w:num>
  <w:num w:numId="33">
    <w:abstractNumId w:val="4"/>
  </w:num>
  <w:num w:numId="34">
    <w:abstractNumId w:val="18"/>
  </w:num>
  <w:num w:numId="35">
    <w:abstractNumId w:val="18"/>
  </w:num>
  <w:num w:numId="36">
    <w:abstractNumId w:val="18"/>
    <w:lvlOverride w:ilvl="0">
      <w:startOverride w:val="1"/>
    </w:lvlOverride>
  </w:num>
  <w:num w:numId="37">
    <w:abstractNumId w:val="33"/>
  </w:num>
  <w:num w:numId="38">
    <w:abstractNumId w:val="28"/>
  </w:num>
  <w:num w:numId="39">
    <w:abstractNumId w:val="32"/>
  </w:num>
  <w:num w:numId="40">
    <w:abstractNumId w:val="2"/>
  </w:num>
  <w:num w:numId="41">
    <w:abstractNumId w:val="19"/>
  </w:num>
  <w:num w:numId="42">
    <w:abstractNumId w:val="30"/>
  </w:num>
  <w:num w:numId="43">
    <w:abstractNumId w:val="31"/>
  </w:num>
  <w:num w:numId="44">
    <w:abstractNumId w:val="5"/>
  </w:num>
  <w:num w:numId="45">
    <w:abstractNumId w:val="42"/>
  </w:num>
  <w:num w:numId="46">
    <w:abstractNumId w:val="37"/>
  </w:num>
  <w:num w:numId="47">
    <w:abstractNumId w:val="17"/>
  </w:num>
  <w:num w:numId="48">
    <w:abstractNumId w:val="8"/>
  </w:num>
  <w:num w:numId="49">
    <w:abstractNumId w:val="34"/>
  </w:num>
  <w:num w:numId="50">
    <w:abstractNumId w:val="16"/>
  </w:num>
  <w:num w:numId="51">
    <w:abstractNumId w:val="16"/>
  </w:num>
  <w:num w:numId="52">
    <w:abstractNumId w:val="20"/>
  </w:num>
  <w:num w:numId="53">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Q2MDEyMTczMzA2MjVX0lEKTi0uzszPAykwqwUAT6pSWiwAAAA="/>
  </w:docVars>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B49"/>
    <w:rsid w:val="00012D6E"/>
    <w:rsid w:val="00012EC4"/>
    <w:rsid w:val="00013002"/>
    <w:rsid w:val="00013130"/>
    <w:rsid w:val="00013464"/>
    <w:rsid w:val="000134DC"/>
    <w:rsid w:val="00013596"/>
    <w:rsid w:val="00013BCD"/>
    <w:rsid w:val="00014B9A"/>
    <w:rsid w:val="00014C07"/>
    <w:rsid w:val="00015264"/>
    <w:rsid w:val="000152C9"/>
    <w:rsid w:val="00015309"/>
    <w:rsid w:val="000154DF"/>
    <w:rsid w:val="00015A07"/>
    <w:rsid w:val="00015C11"/>
    <w:rsid w:val="00015C3E"/>
    <w:rsid w:val="00015E68"/>
    <w:rsid w:val="00015EAC"/>
    <w:rsid w:val="00015EFB"/>
    <w:rsid w:val="000160ED"/>
    <w:rsid w:val="0001634A"/>
    <w:rsid w:val="000165E2"/>
    <w:rsid w:val="0001667D"/>
    <w:rsid w:val="0001683A"/>
    <w:rsid w:val="00016D81"/>
    <w:rsid w:val="00016D8B"/>
    <w:rsid w:val="00017194"/>
    <w:rsid w:val="0001720C"/>
    <w:rsid w:val="0001722B"/>
    <w:rsid w:val="000172BE"/>
    <w:rsid w:val="0001738C"/>
    <w:rsid w:val="0001754B"/>
    <w:rsid w:val="00017597"/>
    <w:rsid w:val="00017613"/>
    <w:rsid w:val="00017736"/>
    <w:rsid w:val="00017AC7"/>
    <w:rsid w:val="00017B22"/>
    <w:rsid w:val="00017B52"/>
    <w:rsid w:val="00017D8A"/>
    <w:rsid w:val="00020376"/>
    <w:rsid w:val="0002043B"/>
    <w:rsid w:val="00020D44"/>
    <w:rsid w:val="00020DF9"/>
    <w:rsid w:val="00020EAC"/>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550"/>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21B"/>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B18"/>
    <w:rsid w:val="00035B26"/>
    <w:rsid w:val="00035B74"/>
    <w:rsid w:val="00035DCB"/>
    <w:rsid w:val="00035F6C"/>
    <w:rsid w:val="00035FEF"/>
    <w:rsid w:val="000360F7"/>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3E91"/>
    <w:rsid w:val="00043ECB"/>
    <w:rsid w:val="000443FF"/>
    <w:rsid w:val="000445A9"/>
    <w:rsid w:val="0004487C"/>
    <w:rsid w:val="00045017"/>
    <w:rsid w:val="00045401"/>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E62"/>
    <w:rsid w:val="00070EF8"/>
    <w:rsid w:val="00070F53"/>
    <w:rsid w:val="0007118D"/>
    <w:rsid w:val="00071192"/>
    <w:rsid w:val="000713A7"/>
    <w:rsid w:val="00071485"/>
    <w:rsid w:val="00071899"/>
    <w:rsid w:val="00071B10"/>
    <w:rsid w:val="00071BFF"/>
    <w:rsid w:val="00071C90"/>
    <w:rsid w:val="00071E81"/>
    <w:rsid w:val="00071F8A"/>
    <w:rsid w:val="00071FAF"/>
    <w:rsid w:val="00072053"/>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88D"/>
    <w:rsid w:val="00080BB7"/>
    <w:rsid w:val="00080C9A"/>
    <w:rsid w:val="00080EB4"/>
    <w:rsid w:val="000810D3"/>
    <w:rsid w:val="00081476"/>
    <w:rsid w:val="0008184E"/>
    <w:rsid w:val="00081ACF"/>
    <w:rsid w:val="00081B1D"/>
    <w:rsid w:val="00081C6D"/>
    <w:rsid w:val="00081D01"/>
    <w:rsid w:val="000821B7"/>
    <w:rsid w:val="00082311"/>
    <w:rsid w:val="00082345"/>
    <w:rsid w:val="00082352"/>
    <w:rsid w:val="000823B0"/>
    <w:rsid w:val="000824CD"/>
    <w:rsid w:val="000826FF"/>
    <w:rsid w:val="00082994"/>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9CC"/>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CD5"/>
    <w:rsid w:val="000B1057"/>
    <w:rsid w:val="000B1231"/>
    <w:rsid w:val="000B1232"/>
    <w:rsid w:val="000B1467"/>
    <w:rsid w:val="000B158B"/>
    <w:rsid w:val="000B1675"/>
    <w:rsid w:val="000B1923"/>
    <w:rsid w:val="000B196C"/>
    <w:rsid w:val="000B1A6B"/>
    <w:rsid w:val="000B1F22"/>
    <w:rsid w:val="000B2768"/>
    <w:rsid w:val="000B2985"/>
    <w:rsid w:val="000B2A6F"/>
    <w:rsid w:val="000B2C88"/>
    <w:rsid w:val="000B2E28"/>
    <w:rsid w:val="000B2F20"/>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252"/>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D58"/>
    <w:rsid w:val="000C1E31"/>
    <w:rsid w:val="000C1F43"/>
    <w:rsid w:val="000C206A"/>
    <w:rsid w:val="000C252B"/>
    <w:rsid w:val="000C2897"/>
    <w:rsid w:val="000C2E95"/>
    <w:rsid w:val="000C2EBD"/>
    <w:rsid w:val="000C2F39"/>
    <w:rsid w:val="000C2FBD"/>
    <w:rsid w:val="000C3043"/>
    <w:rsid w:val="000C3158"/>
    <w:rsid w:val="000C38A2"/>
    <w:rsid w:val="000C3AA0"/>
    <w:rsid w:val="000C3B0C"/>
    <w:rsid w:val="000C3CAB"/>
    <w:rsid w:val="000C3CEB"/>
    <w:rsid w:val="000C3DFF"/>
    <w:rsid w:val="000C4099"/>
    <w:rsid w:val="000C422D"/>
    <w:rsid w:val="000C491E"/>
    <w:rsid w:val="000C4981"/>
    <w:rsid w:val="000C4982"/>
    <w:rsid w:val="000C4BBA"/>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9"/>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821"/>
    <w:rsid w:val="000D6A3E"/>
    <w:rsid w:val="000D6B5A"/>
    <w:rsid w:val="000D6B74"/>
    <w:rsid w:val="000D6BEB"/>
    <w:rsid w:val="000D6D16"/>
    <w:rsid w:val="000D6FA3"/>
    <w:rsid w:val="000D7156"/>
    <w:rsid w:val="000D71C8"/>
    <w:rsid w:val="000D71E2"/>
    <w:rsid w:val="000D73A5"/>
    <w:rsid w:val="000D7554"/>
    <w:rsid w:val="000D76F0"/>
    <w:rsid w:val="000D770B"/>
    <w:rsid w:val="000D787A"/>
    <w:rsid w:val="000D7884"/>
    <w:rsid w:val="000D7E8A"/>
    <w:rsid w:val="000D7EC8"/>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B8"/>
    <w:rsid w:val="000F3337"/>
    <w:rsid w:val="000F3338"/>
    <w:rsid w:val="000F3609"/>
    <w:rsid w:val="000F3697"/>
    <w:rsid w:val="000F4451"/>
    <w:rsid w:val="000F44B4"/>
    <w:rsid w:val="000F4626"/>
    <w:rsid w:val="000F470E"/>
    <w:rsid w:val="000F49EC"/>
    <w:rsid w:val="000F4AC0"/>
    <w:rsid w:val="000F4BC8"/>
    <w:rsid w:val="000F4CAE"/>
    <w:rsid w:val="000F532C"/>
    <w:rsid w:val="000F5930"/>
    <w:rsid w:val="000F5F06"/>
    <w:rsid w:val="000F617A"/>
    <w:rsid w:val="000F6258"/>
    <w:rsid w:val="000F62B0"/>
    <w:rsid w:val="000F6486"/>
    <w:rsid w:val="000F6502"/>
    <w:rsid w:val="000F67CE"/>
    <w:rsid w:val="000F67E5"/>
    <w:rsid w:val="000F68BD"/>
    <w:rsid w:val="000F6946"/>
    <w:rsid w:val="000F694C"/>
    <w:rsid w:val="000F6C8A"/>
    <w:rsid w:val="000F6FAE"/>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2F42"/>
    <w:rsid w:val="0011314E"/>
    <w:rsid w:val="001135C7"/>
    <w:rsid w:val="001135D8"/>
    <w:rsid w:val="00113AED"/>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5C69"/>
    <w:rsid w:val="00116066"/>
    <w:rsid w:val="001163EF"/>
    <w:rsid w:val="00116A4A"/>
    <w:rsid w:val="00116A86"/>
    <w:rsid w:val="00116B24"/>
    <w:rsid w:val="00116E65"/>
    <w:rsid w:val="0011700E"/>
    <w:rsid w:val="00117969"/>
    <w:rsid w:val="00117C85"/>
    <w:rsid w:val="0012017B"/>
    <w:rsid w:val="00120189"/>
    <w:rsid w:val="0012020F"/>
    <w:rsid w:val="0012072A"/>
    <w:rsid w:val="00120AD2"/>
    <w:rsid w:val="00120B13"/>
    <w:rsid w:val="00120DEB"/>
    <w:rsid w:val="001215E1"/>
    <w:rsid w:val="0012176B"/>
    <w:rsid w:val="001217CE"/>
    <w:rsid w:val="00121BBC"/>
    <w:rsid w:val="00121EC8"/>
    <w:rsid w:val="00121F6E"/>
    <w:rsid w:val="0012253D"/>
    <w:rsid w:val="00122BAD"/>
    <w:rsid w:val="00122CD7"/>
    <w:rsid w:val="00122F42"/>
    <w:rsid w:val="00123960"/>
    <w:rsid w:val="00123D1F"/>
    <w:rsid w:val="00123E5A"/>
    <w:rsid w:val="001240A8"/>
    <w:rsid w:val="0012444F"/>
    <w:rsid w:val="00124A79"/>
    <w:rsid w:val="00124C78"/>
    <w:rsid w:val="00124D5D"/>
    <w:rsid w:val="00124D84"/>
    <w:rsid w:val="00124E9A"/>
    <w:rsid w:val="0012507A"/>
    <w:rsid w:val="001250DD"/>
    <w:rsid w:val="00125733"/>
    <w:rsid w:val="00125D3F"/>
    <w:rsid w:val="00125DFD"/>
    <w:rsid w:val="001263AA"/>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3D"/>
    <w:rsid w:val="00136A23"/>
    <w:rsid w:val="00136B99"/>
    <w:rsid w:val="00136C90"/>
    <w:rsid w:val="00136C9A"/>
    <w:rsid w:val="00136F4D"/>
    <w:rsid w:val="0013725F"/>
    <w:rsid w:val="00137470"/>
    <w:rsid w:val="001374FB"/>
    <w:rsid w:val="001375B0"/>
    <w:rsid w:val="001377E5"/>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3D"/>
    <w:rsid w:val="0014384A"/>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4F"/>
    <w:rsid w:val="00153151"/>
    <w:rsid w:val="00153159"/>
    <w:rsid w:val="001531CB"/>
    <w:rsid w:val="00153CB1"/>
    <w:rsid w:val="001544EF"/>
    <w:rsid w:val="001548F4"/>
    <w:rsid w:val="00154E0F"/>
    <w:rsid w:val="00155174"/>
    <w:rsid w:val="00155450"/>
    <w:rsid w:val="001557F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2CC"/>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D42"/>
    <w:rsid w:val="00176EA0"/>
    <w:rsid w:val="00177069"/>
    <w:rsid w:val="00177387"/>
    <w:rsid w:val="001774C4"/>
    <w:rsid w:val="00177B1A"/>
    <w:rsid w:val="00177B3F"/>
    <w:rsid w:val="00177C2C"/>
    <w:rsid w:val="00177C5E"/>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D34"/>
    <w:rsid w:val="00182F93"/>
    <w:rsid w:val="00183015"/>
    <w:rsid w:val="00183034"/>
    <w:rsid w:val="001830F7"/>
    <w:rsid w:val="001833B3"/>
    <w:rsid w:val="00183523"/>
    <w:rsid w:val="0018352C"/>
    <w:rsid w:val="0018370D"/>
    <w:rsid w:val="00183753"/>
    <w:rsid w:val="00183C31"/>
    <w:rsid w:val="00183EE6"/>
    <w:rsid w:val="00184125"/>
    <w:rsid w:val="00184500"/>
    <w:rsid w:val="001845AC"/>
    <w:rsid w:val="001846C8"/>
    <w:rsid w:val="00184C19"/>
    <w:rsid w:val="00184CD0"/>
    <w:rsid w:val="00184DC4"/>
    <w:rsid w:val="001853E6"/>
    <w:rsid w:val="00185699"/>
    <w:rsid w:val="0018588A"/>
    <w:rsid w:val="00185ACA"/>
    <w:rsid w:val="00185FC3"/>
    <w:rsid w:val="001860FE"/>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767"/>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FFF"/>
    <w:rsid w:val="001B115A"/>
    <w:rsid w:val="001B11F1"/>
    <w:rsid w:val="001B13BB"/>
    <w:rsid w:val="001B14E5"/>
    <w:rsid w:val="001B157E"/>
    <w:rsid w:val="001B164C"/>
    <w:rsid w:val="001B16BE"/>
    <w:rsid w:val="001B1AE0"/>
    <w:rsid w:val="001B1BA5"/>
    <w:rsid w:val="001B1D73"/>
    <w:rsid w:val="001B1FEA"/>
    <w:rsid w:val="001B2371"/>
    <w:rsid w:val="001B2AD5"/>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EF6"/>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587"/>
    <w:rsid w:val="001D4C30"/>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8B"/>
    <w:rsid w:val="001E0314"/>
    <w:rsid w:val="001E03C7"/>
    <w:rsid w:val="001E05C3"/>
    <w:rsid w:val="001E081C"/>
    <w:rsid w:val="001E0A0E"/>
    <w:rsid w:val="001E0ACE"/>
    <w:rsid w:val="001E0AD3"/>
    <w:rsid w:val="001E0C24"/>
    <w:rsid w:val="001E0CA3"/>
    <w:rsid w:val="001E0D3C"/>
    <w:rsid w:val="001E0D6E"/>
    <w:rsid w:val="001E0DC0"/>
    <w:rsid w:val="001E0F81"/>
    <w:rsid w:val="001E10BA"/>
    <w:rsid w:val="001E12AE"/>
    <w:rsid w:val="001E1718"/>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F0446"/>
    <w:rsid w:val="001F0921"/>
    <w:rsid w:val="001F0ADA"/>
    <w:rsid w:val="001F110A"/>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29C"/>
    <w:rsid w:val="00202507"/>
    <w:rsid w:val="00202550"/>
    <w:rsid w:val="0020287D"/>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2C1"/>
    <w:rsid w:val="0020636C"/>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1DCC"/>
    <w:rsid w:val="002120DC"/>
    <w:rsid w:val="002123F5"/>
    <w:rsid w:val="002125BE"/>
    <w:rsid w:val="002129DE"/>
    <w:rsid w:val="00212C56"/>
    <w:rsid w:val="00212C67"/>
    <w:rsid w:val="00212CB6"/>
    <w:rsid w:val="00212E37"/>
    <w:rsid w:val="00212F61"/>
    <w:rsid w:val="00212FA6"/>
    <w:rsid w:val="00213669"/>
    <w:rsid w:val="002140FF"/>
    <w:rsid w:val="00214206"/>
    <w:rsid w:val="00214280"/>
    <w:rsid w:val="00214321"/>
    <w:rsid w:val="0021468A"/>
    <w:rsid w:val="002149F0"/>
    <w:rsid w:val="00214AB1"/>
    <w:rsid w:val="00214D23"/>
    <w:rsid w:val="00214EF5"/>
    <w:rsid w:val="00215577"/>
    <w:rsid w:val="00215A00"/>
    <w:rsid w:val="00215D0F"/>
    <w:rsid w:val="00215E19"/>
    <w:rsid w:val="00216E44"/>
    <w:rsid w:val="0021710F"/>
    <w:rsid w:val="00217186"/>
    <w:rsid w:val="00217673"/>
    <w:rsid w:val="002178C6"/>
    <w:rsid w:val="002179EF"/>
    <w:rsid w:val="00217A74"/>
    <w:rsid w:val="00217FA2"/>
    <w:rsid w:val="00220891"/>
    <w:rsid w:val="00220894"/>
    <w:rsid w:val="00220CAD"/>
    <w:rsid w:val="00221000"/>
    <w:rsid w:val="00221195"/>
    <w:rsid w:val="002214D5"/>
    <w:rsid w:val="00221AAE"/>
    <w:rsid w:val="00221AC1"/>
    <w:rsid w:val="002223BF"/>
    <w:rsid w:val="0022250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D2"/>
    <w:rsid w:val="00224F15"/>
    <w:rsid w:val="00224F77"/>
    <w:rsid w:val="00225124"/>
    <w:rsid w:val="002253C8"/>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938"/>
    <w:rsid w:val="00232A90"/>
    <w:rsid w:val="00232AA3"/>
    <w:rsid w:val="002339E2"/>
    <w:rsid w:val="00233A79"/>
    <w:rsid w:val="00233CA5"/>
    <w:rsid w:val="00233D7D"/>
    <w:rsid w:val="00233DE5"/>
    <w:rsid w:val="0023407C"/>
    <w:rsid w:val="002340BB"/>
    <w:rsid w:val="00234151"/>
    <w:rsid w:val="00234200"/>
    <w:rsid w:val="0023429B"/>
    <w:rsid w:val="00234397"/>
    <w:rsid w:val="002344C0"/>
    <w:rsid w:val="002344C1"/>
    <w:rsid w:val="002348F8"/>
    <w:rsid w:val="00234F10"/>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91D"/>
    <w:rsid w:val="002379A3"/>
    <w:rsid w:val="00237A29"/>
    <w:rsid w:val="00237E7C"/>
    <w:rsid w:val="00240110"/>
    <w:rsid w:val="002401F5"/>
    <w:rsid w:val="00240449"/>
    <w:rsid w:val="002408E2"/>
    <w:rsid w:val="00240A7D"/>
    <w:rsid w:val="00240E54"/>
    <w:rsid w:val="00241125"/>
    <w:rsid w:val="00241237"/>
    <w:rsid w:val="002412E2"/>
    <w:rsid w:val="00241376"/>
    <w:rsid w:val="0024175D"/>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D15"/>
    <w:rsid w:val="00243FDE"/>
    <w:rsid w:val="002447F3"/>
    <w:rsid w:val="002448F6"/>
    <w:rsid w:val="00244927"/>
    <w:rsid w:val="00244A98"/>
    <w:rsid w:val="00244F3F"/>
    <w:rsid w:val="002451C5"/>
    <w:rsid w:val="0024523A"/>
    <w:rsid w:val="00245552"/>
    <w:rsid w:val="0024565C"/>
    <w:rsid w:val="002458DB"/>
    <w:rsid w:val="00245A05"/>
    <w:rsid w:val="00245A90"/>
    <w:rsid w:val="00245AF7"/>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19B"/>
    <w:rsid w:val="0026024E"/>
    <w:rsid w:val="0026035D"/>
    <w:rsid w:val="00260576"/>
    <w:rsid w:val="002606D6"/>
    <w:rsid w:val="00260E73"/>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C4"/>
    <w:rsid w:val="002676D5"/>
    <w:rsid w:val="0026774D"/>
    <w:rsid w:val="0026780A"/>
    <w:rsid w:val="00267850"/>
    <w:rsid w:val="00267930"/>
    <w:rsid w:val="002679FE"/>
    <w:rsid w:val="00267BC7"/>
    <w:rsid w:val="002700E5"/>
    <w:rsid w:val="002702BA"/>
    <w:rsid w:val="00270728"/>
    <w:rsid w:val="00270D42"/>
    <w:rsid w:val="00271044"/>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D38"/>
    <w:rsid w:val="002832A0"/>
    <w:rsid w:val="002833F6"/>
    <w:rsid w:val="002835BE"/>
    <w:rsid w:val="00283732"/>
    <w:rsid w:val="00283782"/>
    <w:rsid w:val="0028393B"/>
    <w:rsid w:val="0028396F"/>
    <w:rsid w:val="00283B85"/>
    <w:rsid w:val="00283C0E"/>
    <w:rsid w:val="00283F33"/>
    <w:rsid w:val="00284219"/>
    <w:rsid w:val="00284326"/>
    <w:rsid w:val="00284523"/>
    <w:rsid w:val="00284B57"/>
    <w:rsid w:val="00284BAE"/>
    <w:rsid w:val="00284BB9"/>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728"/>
    <w:rsid w:val="0029774B"/>
    <w:rsid w:val="00297F18"/>
    <w:rsid w:val="00297F1A"/>
    <w:rsid w:val="00297FC6"/>
    <w:rsid w:val="00297FD0"/>
    <w:rsid w:val="002A0093"/>
    <w:rsid w:val="002A0201"/>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F25"/>
    <w:rsid w:val="002A6FD3"/>
    <w:rsid w:val="002A71E8"/>
    <w:rsid w:val="002A725A"/>
    <w:rsid w:val="002A72DB"/>
    <w:rsid w:val="002A730A"/>
    <w:rsid w:val="002A733D"/>
    <w:rsid w:val="002A7528"/>
    <w:rsid w:val="002A753E"/>
    <w:rsid w:val="002A75F1"/>
    <w:rsid w:val="002A7734"/>
    <w:rsid w:val="002A78F3"/>
    <w:rsid w:val="002A7CDF"/>
    <w:rsid w:val="002B0277"/>
    <w:rsid w:val="002B02F1"/>
    <w:rsid w:val="002B03B8"/>
    <w:rsid w:val="002B0A7D"/>
    <w:rsid w:val="002B0BA0"/>
    <w:rsid w:val="002B0FC1"/>
    <w:rsid w:val="002B0FD8"/>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441"/>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4CF9"/>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14F"/>
    <w:rsid w:val="002D32A7"/>
    <w:rsid w:val="002D3304"/>
    <w:rsid w:val="002D33F6"/>
    <w:rsid w:val="002D38DF"/>
    <w:rsid w:val="002D39C1"/>
    <w:rsid w:val="002D3A64"/>
    <w:rsid w:val="002D3BB3"/>
    <w:rsid w:val="002D3BBC"/>
    <w:rsid w:val="002D3CA5"/>
    <w:rsid w:val="002D3EFD"/>
    <w:rsid w:val="002D438A"/>
    <w:rsid w:val="002D4439"/>
    <w:rsid w:val="002D4B58"/>
    <w:rsid w:val="002D4E96"/>
    <w:rsid w:val="002D4F85"/>
    <w:rsid w:val="002D5078"/>
    <w:rsid w:val="002D56F0"/>
    <w:rsid w:val="002D5738"/>
    <w:rsid w:val="002D5B50"/>
    <w:rsid w:val="002D5D02"/>
    <w:rsid w:val="002D5E51"/>
    <w:rsid w:val="002D5E53"/>
    <w:rsid w:val="002D6354"/>
    <w:rsid w:val="002D6490"/>
    <w:rsid w:val="002D65A2"/>
    <w:rsid w:val="002D6633"/>
    <w:rsid w:val="002D6795"/>
    <w:rsid w:val="002D6A13"/>
    <w:rsid w:val="002D6A99"/>
    <w:rsid w:val="002D6CBF"/>
    <w:rsid w:val="002D70FD"/>
    <w:rsid w:val="002D728D"/>
    <w:rsid w:val="002D776A"/>
    <w:rsid w:val="002D7890"/>
    <w:rsid w:val="002D78FB"/>
    <w:rsid w:val="002D7A2D"/>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3D9"/>
    <w:rsid w:val="002E640E"/>
    <w:rsid w:val="002E66E6"/>
    <w:rsid w:val="002E6812"/>
    <w:rsid w:val="002E6965"/>
    <w:rsid w:val="002E6E46"/>
    <w:rsid w:val="002E7417"/>
    <w:rsid w:val="002E7790"/>
    <w:rsid w:val="002E7909"/>
    <w:rsid w:val="002F0190"/>
    <w:rsid w:val="002F0760"/>
    <w:rsid w:val="002F0BA1"/>
    <w:rsid w:val="002F0C28"/>
    <w:rsid w:val="002F0C7A"/>
    <w:rsid w:val="002F1011"/>
    <w:rsid w:val="002F109A"/>
    <w:rsid w:val="002F1A5D"/>
    <w:rsid w:val="002F1CBE"/>
    <w:rsid w:val="002F1CDC"/>
    <w:rsid w:val="002F1EF9"/>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1B1"/>
    <w:rsid w:val="00301294"/>
    <w:rsid w:val="003016E1"/>
    <w:rsid w:val="0030172D"/>
    <w:rsid w:val="003019A5"/>
    <w:rsid w:val="00301AD0"/>
    <w:rsid w:val="00301B3C"/>
    <w:rsid w:val="00301DF8"/>
    <w:rsid w:val="00301E7D"/>
    <w:rsid w:val="003021B5"/>
    <w:rsid w:val="003021D6"/>
    <w:rsid w:val="00302BC2"/>
    <w:rsid w:val="003031F8"/>
    <w:rsid w:val="0030323D"/>
    <w:rsid w:val="003033C0"/>
    <w:rsid w:val="00303440"/>
    <w:rsid w:val="00303778"/>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3D"/>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CF6"/>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514"/>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851"/>
    <w:rsid w:val="00370887"/>
    <w:rsid w:val="00370E4F"/>
    <w:rsid w:val="003711D3"/>
    <w:rsid w:val="00371215"/>
    <w:rsid w:val="0037141B"/>
    <w:rsid w:val="00371942"/>
    <w:rsid w:val="00371B4A"/>
    <w:rsid w:val="00371BD4"/>
    <w:rsid w:val="00371D64"/>
    <w:rsid w:val="00371E1E"/>
    <w:rsid w:val="00372551"/>
    <w:rsid w:val="0037295A"/>
    <w:rsid w:val="00372A58"/>
    <w:rsid w:val="00372AA9"/>
    <w:rsid w:val="00372CE8"/>
    <w:rsid w:val="00372E2C"/>
    <w:rsid w:val="00372F0D"/>
    <w:rsid w:val="00373249"/>
    <w:rsid w:val="003733DF"/>
    <w:rsid w:val="003735E1"/>
    <w:rsid w:val="003736FA"/>
    <w:rsid w:val="00373A26"/>
    <w:rsid w:val="00373B95"/>
    <w:rsid w:val="00373BEB"/>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1F0"/>
    <w:rsid w:val="00377434"/>
    <w:rsid w:val="0037756D"/>
    <w:rsid w:val="0037771A"/>
    <w:rsid w:val="003778BD"/>
    <w:rsid w:val="00377939"/>
    <w:rsid w:val="0037798D"/>
    <w:rsid w:val="00377A04"/>
    <w:rsid w:val="00377DB2"/>
    <w:rsid w:val="003802DC"/>
    <w:rsid w:val="0038033E"/>
    <w:rsid w:val="00380522"/>
    <w:rsid w:val="003808B0"/>
    <w:rsid w:val="00380A1E"/>
    <w:rsid w:val="00380E4E"/>
    <w:rsid w:val="00380F58"/>
    <w:rsid w:val="00380FBF"/>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52FB"/>
    <w:rsid w:val="00385385"/>
    <w:rsid w:val="00385429"/>
    <w:rsid w:val="003855A4"/>
    <w:rsid w:val="00385802"/>
    <w:rsid w:val="0038583E"/>
    <w:rsid w:val="00385B05"/>
    <w:rsid w:val="00385CE0"/>
    <w:rsid w:val="00385E94"/>
    <w:rsid w:val="00386107"/>
    <w:rsid w:val="00386382"/>
    <w:rsid w:val="0038656F"/>
    <w:rsid w:val="003865EF"/>
    <w:rsid w:val="003867F7"/>
    <w:rsid w:val="0038685E"/>
    <w:rsid w:val="00386BA9"/>
    <w:rsid w:val="00386BAC"/>
    <w:rsid w:val="00386D7A"/>
    <w:rsid w:val="00386E1B"/>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751"/>
    <w:rsid w:val="003A2A81"/>
    <w:rsid w:val="003A2C1C"/>
    <w:rsid w:val="003A2C29"/>
    <w:rsid w:val="003A2C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4E4"/>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146"/>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39"/>
    <w:rsid w:val="003B176D"/>
    <w:rsid w:val="003B19A2"/>
    <w:rsid w:val="003B1A9C"/>
    <w:rsid w:val="003B1AFE"/>
    <w:rsid w:val="003B1B0D"/>
    <w:rsid w:val="003B1B13"/>
    <w:rsid w:val="003B1C6B"/>
    <w:rsid w:val="003B1DC3"/>
    <w:rsid w:val="003B1F7F"/>
    <w:rsid w:val="003B29C7"/>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BC"/>
    <w:rsid w:val="003B5D97"/>
    <w:rsid w:val="003B606E"/>
    <w:rsid w:val="003B63A4"/>
    <w:rsid w:val="003B68FE"/>
    <w:rsid w:val="003B6D7D"/>
    <w:rsid w:val="003B6DCF"/>
    <w:rsid w:val="003B734F"/>
    <w:rsid w:val="003B74EF"/>
    <w:rsid w:val="003B74F9"/>
    <w:rsid w:val="003B75A1"/>
    <w:rsid w:val="003B7967"/>
    <w:rsid w:val="003B7D4E"/>
    <w:rsid w:val="003B7D7E"/>
    <w:rsid w:val="003B7F0C"/>
    <w:rsid w:val="003C04DB"/>
    <w:rsid w:val="003C0A2C"/>
    <w:rsid w:val="003C0D0F"/>
    <w:rsid w:val="003C0DE5"/>
    <w:rsid w:val="003C1012"/>
    <w:rsid w:val="003C1085"/>
    <w:rsid w:val="003C11C9"/>
    <w:rsid w:val="003C1229"/>
    <w:rsid w:val="003C13A2"/>
    <w:rsid w:val="003C151E"/>
    <w:rsid w:val="003C16E2"/>
    <w:rsid w:val="003C1FD4"/>
    <w:rsid w:val="003C213D"/>
    <w:rsid w:val="003C2157"/>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DD"/>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5C2"/>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D7B"/>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E10"/>
    <w:rsid w:val="003F5F25"/>
    <w:rsid w:val="003F607C"/>
    <w:rsid w:val="003F60C6"/>
    <w:rsid w:val="003F6522"/>
    <w:rsid w:val="003F6879"/>
    <w:rsid w:val="003F6900"/>
    <w:rsid w:val="003F6ACE"/>
    <w:rsid w:val="003F6B8F"/>
    <w:rsid w:val="003F6CD2"/>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9D5"/>
    <w:rsid w:val="00405C8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8D9"/>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9F4"/>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014"/>
    <w:rsid w:val="004222FB"/>
    <w:rsid w:val="00422341"/>
    <w:rsid w:val="0042245A"/>
    <w:rsid w:val="00422811"/>
    <w:rsid w:val="00422885"/>
    <w:rsid w:val="004228B7"/>
    <w:rsid w:val="00422904"/>
    <w:rsid w:val="004229D5"/>
    <w:rsid w:val="00422D5E"/>
    <w:rsid w:val="00422D72"/>
    <w:rsid w:val="00422F9F"/>
    <w:rsid w:val="00423030"/>
    <w:rsid w:val="00423641"/>
    <w:rsid w:val="0042366F"/>
    <w:rsid w:val="0042394C"/>
    <w:rsid w:val="00423BC4"/>
    <w:rsid w:val="00423C33"/>
    <w:rsid w:val="00423E32"/>
    <w:rsid w:val="00423F11"/>
    <w:rsid w:val="00423F7C"/>
    <w:rsid w:val="00424877"/>
    <w:rsid w:val="0042488A"/>
    <w:rsid w:val="004249D4"/>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30E"/>
    <w:rsid w:val="00430495"/>
    <w:rsid w:val="00430589"/>
    <w:rsid w:val="004305F9"/>
    <w:rsid w:val="0043065E"/>
    <w:rsid w:val="00430807"/>
    <w:rsid w:val="004308C4"/>
    <w:rsid w:val="00430A2D"/>
    <w:rsid w:val="00430CA6"/>
    <w:rsid w:val="00430F92"/>
    <w:rsid w:val="00430FB6"/>
    <w:rsid w:val="004313C3"/>
    <w:rsid w:val="00431505"/>
    <w:rsid w:val="00431583"/>
    <w:rsid w:val="00431AF0"/>
    <w:rsid w:val="00431FE2"/>
    <w:rsid w:val="00432119"/>
    <w:rsid w:val="0043213A"/>
    <w:rsid w:val="00432159"/>
    <w:rsid w:val="00432220"/>
    <w:rsid w:val="0043237F"/>
    <w:rsid w:val="0043282D"/>
    <w:rsid w:val="004329C4"/>
    <w:rsid w:val="00432BD0"/>
    <w:rsid w:val="00432BE8"/>
    <w:rsid w:val="00432CA5"/>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8AD"/>
    <w:rsid w:val="00442ACE"/>
    <w:rsid w:val="00442B76"/>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5A3"/>
    <w:rsid w:val="004535D0"/>
    <w:rsid w:val="00453850"/>
    <w:rsid w:val="00453904"/>
    <w:rsid w:val="004539F6"/>
    <w:rsid w:val="00453BB6"/>
    <w:rsid w:val="00453C90"/>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64B"/>
    <w:rsid w:val="004629EE"/>
    <w:rsid w:val="00462A90"/>
    <w:rsid w:val="00462DBF"/>
    <w:rsid w:val="004630EC"/>
    <w:rsid w:val="00463326"/>
    <w:rsid w:val="004634DA"/>
    <w:rsid w:val="0046352C"/>
    <w:rsid w:val="00463B7C"/>
    <w:rsid w:val="0046432D"/>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4C6"/>
    <w:rsid w:val="00474BD0"/>
    <w:rsid w:val="00474D7D"/>
    <w:rsid w:val="00474F67"/>
    <w:rsid w:val="00474FC6"/>
    <w:rsid w:val="00474FDF"/>
    <w:rsid w:val="004752D3"/>
    <w:rsid w:val="004754E1"/>
    <w:rsid w:val="004758F8"/>
    <w:rsid w:val="00475CE0"/>
    <w:rsid w:val="00475D0C"/>
    <w:rsid w:val="0047609E"/>
    <w:rsid w:val="0047616B"/>
    <w:rsid w:val="0047627D"/>
    <w:rsid w:val="00476325"/>
    <w:rsid w:val="00476468"/>
    <w:rsid w:val="00476666"/>
    <w:rsid w:val="00476827"/>
    <w:rsid w:val="00476A25"/>
    <w:rsid w:val="00476BD4"/>
    <w:rsid w:val="00476D1C"/>
    <w:rsid w:val="0047701B"/>
    <w:rsid w:val="00477342"/>
    <w:rsid w:val="00477C35"/>
    <w:rsid w:val="00477C49"/>
    <w:rsid w:val="00477C8A"/>
    <w:rsid w:val="00477D0F"/>
    <w:rsid w:val="00477F24"/>
    <w:rsid w:val="00477F3B"/>
    <w:rsid w:val="00480783"/>
    <w:rsid w:val="00480988"/>
    <w:rsid w:val="00480E05"/>
    <w:rsid w:val="004816BB"/>
    <w:rsid w:val="004817CB"/>
    <w:rsid w:val="00481A07"/>
    <w:rsid w:val="00481BAD"/>
    <w:rsid w:val="00482063"/>
    <w:rsid w:val="004821F6"/>
    <w:rsid w:val="00482542"/>
    <w:rsid w:val="00482636"/>
    <w:rsid w:val="00482759"/>
    <w:rsid w:val="004827DA"/>
    <w:rsid w:val="00482824"/>
    <w:rsid w:val="00482ADD"/>
    <w:rsid w:val="00482BBE"/>
    <w:rsid w:val="00482CD1"/>
    <w:rsid w:val="004833FF"/>
    <w:rsid w:val="004838BD"/>
    <w:rsid w:val="00483A12"/>
    <w:rsid w:val="00483B7C"/>
    <w:rsid w:val="00483BC2"/>
    <w:rsid w:val="00483CDC"/>
    <w:rsid w:val="00483E43"/>
    <w:rsid w:val="00483E5F"/>
    <w:rsid w:val="0048471A"/>
    <w:rsid w:val="0048479C"/>
    <w:rsid w:val="00484A77"/>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765"/>
    <w:rsid w:val="00487877"/>
    <w:rsid w:val="004878E9"/>
    <w:rsid w:val="00487C49"/>
    <w:rsid w:val="00487F3F"/>
    <w:rsid w:val="004901D6"/>
    <w:rsid w:val="004905A4"/>
    <w:rsid w:val="00490E97"/>
    <w:rsid w:val="00490F81"/>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648F"/>
    <w:rsid w:val="00496534"/>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66E"/>
    <w:rsid w:val="004A7861"/>
    <w:rsid w:val="004A78AC"/>
    <w:rsid w:val="004A7A30"/>
    <w:rsid w:val="004A7B55"/>
    <w:rsid w:val="004A7C18"/>
    <w:rsid w:val="004A7CD1"/>
    <w:rsid w:val="004A7D39"/>
    <w:rsid w:val="004A7DBB"/>
    <w:rsid w:val="004A7F42"/>
    <w:rsid w:val="004A7F6E"/>
    <w:rsid w:val="004B029F"/>
    <w:rsid w:val="004B0AC5"/>
    <w:rsid w:val="004B0B2E"/>
    <w:rsid w:val="004B0C92"/>
    <w:rsid w:val="004B0FF7"/>
    <w:rsid w:val="004B122D"/>
    <w:rsid w:val="004B125B"/>
    <w:rsid w:val="004B12DA"/>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494"/>
    <w:rsid w:val="004B551A"/>
    <w:rsid w:val="004B558F"/>
    <w:rsid w:val="004B5884"/>
    <w:rsid w:val="004B5949"/>
    <w:rsid w:val="004B5A04"/>
    <w:rsid w:val="004B5AEA"/>
    <w:rsid w:val="004B6404"/>
    <w:rsid w:val="004B692B"/>
    <w:rsid w:val="004B6963"/>
    <w:rsid w:val="004B6CE7"/>
    <w:rsid w:val="004B6D38"/>
    <w:rsid w:val="004B6D63"/>
    <w:rsid w:val="004B71C7"/>
    <w:rsid w:val="004B7457"/>
    <w:rsid w:val="004B788C"/>
    <w:rsid w:val="004C012F"/>
    <w:rsid w:val="004C01A8"/>
    <w:rsid w:val="004C026E"/>
    <w:rsid w:val="004C029B"/>
    <w:rsid w:val="004C0722"/>
    <w:rsid w:val="004C0864"/>
    <w:rsid w:val="004C0B8A"/>
    <w:rsid w:val="004C0E01"/>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40E3"/>
    <w:rsid w:val="004D41DD"/>
    <w:rsid w:val="004D4342"/>
    <w:rsid w:val="004D44C5"/>
    <w:rsid w:val="004D485D"/>
    <w:rsid w:val="004D48A1"/>
    <w:rsid w:val="004D4938"/>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95"/>
    <w:rsid w:val="004E06AA"/>
    <w:rsid w:val="004E0768"/>
    <w:rsid w:val="004E0972"/>
    <w:rsid w:val="004E0A62"/>
    <w:rsid w:val="004E0B86"/>
    <w:rsid w:val="004E0F08"/>
    <w:rsid w:val="004E12A1"/>
    <w:rsid w:val="004E1340"/>
    <w:rsid w:val="004E1581"/>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3A2"/>
    <w:rsid w:val="004E7E72"/>
    <w:rsid w:val="004F08F0"/>
    <w:rsid w:val="004F0A0A"/>
    <w:rsid w:val="004F0C7C"/>
    <w:rsid w:val="004F0D24"/>
    <w:rsid w:val="004F0FB9"/>
    <w:rsid w:val="004F15EA"/>
    <w:rsid w:val="004F17E2"/>
    <w:rsid w:val="004F1952"/>
    <w:rsid w:val="004F1A76"/>
    <w:rsid w:val="004F1C4D"/>
    <w:rsid w:val="004F1CCA"/>
    <w:rsid w:val="004F1F4C"/>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3EF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50017A"/>
    <w:rsid w:val="0050017F"/>
    <w:rsid w:val="00500288"/>
    <w:rsid w:val="00500A3A"/>
    <w:rsid w:val="00500BF4"/>
    <w:rsid w:val="00500DED"/>
    <w:rsid w:val="0050112A"/>
    <w:rsid w:val="00501181"/>
    <w:rsid w:val="005012A7"/>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126"/>
    <w:rsid w:val="0050333A"/>
    <w:rsid w:val="00503652"/>
    <w:rsid w:val="00503979"/>
    <w:rsid w:val="00503B76"/>
    <w:rsid w:val="00503C09"/>
    <w:rsid w:val="00503DD0"/>
    <w:rsid w:val="00503E02"/>
    <w:rsid w:val="00504081"/>
    <w:rsid w:val="005042C6"/>
    <w:rsid w:val="00504380"/>
    <w:rsid w:val="005045FB"/>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917"/>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3D"/>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CBC"/>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24"/>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49A"/>
    <w:rsid w:val="00540909"/>
    <w:rsid w:val="00540A22"/>
    <w:rsid w:val="00540B22"/>
    <w:rsid w:val="00540EF2"/>
    <w:rsid w:val="00541053"/>
    <w:rsid w:val="00541088"/>
    <w:rsid w:val="0054118F"/>
    <w:rsid w:val="00541227"/>
    <w:rsid w:val="0054157F"/>
    <w:rsid w:val="0054165E"/>
    <w:rsid w:val="0054166A"/>
    <w:rsid w:val="005416B6"/>
    <w:rsid w:val="0054199F"/>
    <w:rsid w:val="005419F9"/>
    <w:rsid w:val="00541B53"/>
    <w:rsid w:val="00541E86"/>
    <w:rsid w:val="00542060"/>
    <w:rsid w:val="005423F8"/>
    <w:rsid w:val="0054291C"/>
    <w:rsid w:val="00542A39"/>
    <w:rsid w:val="00542AC5"/>
    <w:rsid w:val="00542B81"/>
    <w:rsid w:val="00542DEA"/>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E00"/>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04"/>
    <w:rsid w:val="00557E23"/>
    <w:rsid w:val="00557EA2"/>
    <w:rsid w:val="00557EE7"/>
    <w:rsid w:val="00560167"/>
    <w:rsid w:val="0056037D"/>
    <w:rsid w:val="0056052E"/>
    <w:rsid w:val="005605C0"/>
    <w:rsid w:val="00560752"/>
    <w:rsid w:val="00560BFE"/>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4D"/>
    <w:rsid w:val="005644AC"/>
    <w:rsid w:val="005645FF"/>
    <w:rsid w:val="00564702"/>
    <w:rsid w:val="00564959"/>
    <w:rsid w:val="005649ED"/>
    <w:rsid w:val="00564CC8"/>
    <w:rsid w:val="00564D2B"/>
    <w:rsid w:val="00564E4E"/>
    <w:rsid w:val="00564ECC"/>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4C"/>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814"/>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FF"/>
    <w:rsid w:val="005977C3"/>
    <w:rsid w:val="005978B5"/>
    <w:rsid w:val="00597948"/>
    <w:rsid w:val="00597A21"/>
    <w:rsid w:val="005A02F5"/>
    <w:rsid w:val="005A054D"/>
    <w:rsid w:val="005A06EC"/>
    <w:rsid w:val="005A07CE"/>
    <w:rsid w:val="005A091D"/>
    <w:rsid w:val="005A0A46"/>
    <w:rsid w:val="005A0D45"/>
    <w:rsid w:val="005A1004"/>
    <w:rsid w:val="005A10B9"/>
    <w:rsid w:val="005A11EA"/>
    <w:rsid w:val="005A1226"/>
    <w:rsid w:val="005A13C2"/>
    <w:rsid w:val="005A1C21"/>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A8F"/>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374"/>
    <w:rsid w:val="005C14B8"/>
    <w:rsid w:val="005C1B92"/>
    <w:rsid w:val="005C1FC5"/>
    <w:rsid w:val="005C28FA"/>
    <w:rsid w:val="005C297A"/>
    <w:rsid w:val="005C2995"/>
    <w:rsid w:val="005C2ACF"/>
    <w:rsid w:val="005C2E03"/>
    <w:rsid w:val="005C31E7"/>
    <w:rsid w:val="005C34D8"/>
    <w:rsid w:val="005C38CA"/>
    <w:rsid w:val="005C40F4"/>
    <w:rsid w:val="005C43BE"/>
    <w:rsid w:val="005C441A"/>
    <w:rsid w:val="005C447D"/>
    <w:rsid w:val="005C44F3"/>
    <w:rsid w:val="005C491E"/>
    <w:rsid w:val="005C495F"/>
    <w:rsid w:val="005C4CCF"/>
    <w:rsid w:val="005C5475"/>
    <w:rsid w:val="005C5583"/>
    <w:rsid w:val="005C570F"/>
    <w:rsid w:val="005C5C06"/>
    <w:rsid w:val="005C5EAA"/>
    <w:rsid w:val="005C6383"/>
    <w:rsid w:val="005C66D3"/>
    <w:rsid w:val="005C6B29"/>
    <w:rsid w:val="005C6D8C"/>
    <w:rsid w:val="005C6E17"/>
    <w:rsid w:val="005C6E3E"/>
    <w:rsid w:val="005C6FC8"/>
    <w:rsid w:val="005C712D"/>
    <w:rsid w:val="005C71FA"/>
    <w:rsid w:val="005C746D"/>
    <w:rsid w:val="005C750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B2"/>
    <w:rsid w:val="005D5FF6"/>
    <w:rsid w:val="005D6091"/>
    <w:rsid w:val="005D63A6"/>
    <w:rsid w:val="005D648A"/>
    <w:rsid w:val="005D64DE"/>
    <w:rsid w:val="005D64E6"/>
    <w:rsid w:val="005D651A"/>
    <w:rsid w:val="005D6679"/>
    <w:rsid w:val="005D679A"/>
    <w:rsid w:val="005D687A"/>
    <w:rsid w:val="005D69B9"/>
    <w:rsid w:val="005D6E49"/>
    <w:rsid w:val="005D6F71"/>
    <w:rsid w:val="005D7798"/>
    <w:rsid w:val="005D7CFF"/>
    <w:rsid w:val="005D7DD8"/>
    <w:rsid w:val="005D7E0D"/>
    <w:rsid w:val="005D7E61"/>
    <w:rsid w:val="005D7F97"/>
    <w:rsid w:val="005E030E"/>
    <w:rsid w:val="005E0312"/>
    <w:rsid w:val="005E049A"/>
    <w:rsid w:val="005E05CC"/>
    <w:rsid w:val="005E060C"/>
    <w:rsid w:val="005E0BAD"/>
    <w:rsid w:val="005E0C51"/>
    <w:rsid w:val="005E12B6"/>
    <w:rsid w:val="005E1C48"/>
    <w:rsid w:val="005E1D36"/>
    <w:rsid w:val="005E1D45"/>
    <w:rsid w:val="005E1E48"/>
    <w:rsid w:val="005E1F3B"/>
    <w:rsid w:val="005E1F87"/>
    <w:rsid w:val="005E2259"/>
    <w:rsid w:val="005E2344"/>
    <w:rsid w:val="005E234A"/>
    <w:rsid w:val="005E23D9"/>
    <w:rsid w:val="005E2B30"/>
    <w:rsid w:val="005E2BEF"/>
    <w:rsid w:val="005E2CB9"/>
    <w:rsid w:val="005E2E23"/>
    <w:rsid w:val="005E318D"/>
    <w:rsid w:val="005E3365"/>
    <w:rsid w:val="005E35CC"/>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38C"/>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4D6"/>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23"/>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512"/>
    <w:rsid w:val="006076F6"/>
    <w:rsid w:val="00607A2E"/>
    <w:rsid w:val="00607AEC"/>
    <w:rsid w:val="00607D7D"/>
    <w:rsid w:val="00607DD7"/>
    <w:rsid w:val="00610B60"/>
    <w:rsid w:val="00610BA4"/>
    <w:rsid w:val="00610BB9"/>
    <w:rsid w:val="00610C9F"/>
    <w:rsid w:val="00611240"/>
    <w:rsid w:val="006112C2"/>
    <w:rsid w:val="006114D6"/>
    <w:rsid w:val="006114F7"/>
    <w:rsid w:val="0061178A"/>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4B"/>
    <w:rsid w:val="006178CE"/>
    <w:rsid w:val="00617E84"/>
    <w:rsid w:val="00617FD2"/>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201"/>
    <w:rsid w:val="00624404"/>
    <w:rsid w:val="006244C9"/>
    <w:rsid w:val="006245F6"/>
    <w:rsid w:val="00624694"/>
    <w:rsid w:val="0062475D"/>
    <w:rsid w:val="006247E8"/>
    <w:rsid w:val="0062495F"/>
    <w:rsid w:val="006249B9"/>
    <w:rsid w:val="00624A64"/>
    <w:rsid w:val="00624C31"/>
    <w:rsid w:val="00624CE0"/>
    <w:rsid w:val="00624FB0"/>
    <w:rsid w:val="006253E8"/>
    <w:rsid w:val="006256CD"/>
    <w:rsid w:val="006258F3"/>
    <w:rsid w:val="00625985"/>
    <w:rsid w:val="00625C58"/>
    <w:rsid w:val="00625D95"/>
    <w:rsid w:val="006262D3"/>
    <w:rsid w:val="0062660B"/>
    <w:rsid w:val="006269F9"/>
    <w:rsid w:val="00626A62"/>
    <w:rsid w:val="00626AD1"/>
    <w:rsid w:val="00626B8D"/>
    <w:rsid w:val="0062796A"/>
    <w:rsid w:val="00627BAD"/>
    <w:rsid w:val="00627F30"/>
    <w:rsid w:val="0063002B"/>
    <w:rsid w:val="00630239"/>
    <w:rsid w:val="006302FA"/>
    <w:rsid w:val="0063039F"/>
    <w:rsid w:val="006304BC"/>
    <w:rsid w:val="00630DCE"/>
    <w:rsid w:val="00630E1F"/>
    <w:rsid w:val="0063106E"/>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A0"/>
    <w:rsid w:val="00635784"/>
    <w:rsid w:val="0063580D"/>
    <w:rsid w:val="00635A4A"/>
    <w:rsid w:val="00635CAE"/>
    <w:rsid w:val="00635D07"/>
    <w:rsid w:val="00635F76"/>
    <w:rsid w:val="00636292"/>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47F2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D3C"/>
    <w:rsid w:val="00655F98"/>
    <w:rsid w:val="00655FCD"/>
    <w:rsid w:val="0065601D"/>
    <w:rsid w:val="00656383"/>
    <w:rsid w:val="006564ED"/>
    <w:rsid w:val="00656743"/>
    <w:rsid w:val="006568C8"/>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698"/>
    <w:rsid w:val="00665CE6"/>
    <w:rsid w:val="00666355"/>
    <w:rsid w:val="006664A4"/>
    <w:rsid w:val="00666527"/>
    <w:rsid w:val="00666536"/>
    <w:rsid w:val="006666F4"/>
    <w:rsid w:val="00666746"/>
    <w:rsid w:val="00666BF8"/>
    <w:rsid w:val="00666CFC"/>
    <w:rsid w:val="00666D8B"/>
    <w:rsid w:val="00666DC6"/>
    <w:rsid w:val="00666E4F"/>
    <w:rsid w:val="00666F8E"/>
    <w:rsid w:val="006670CC"/>
    <w:rsid w:val="0066732C"/>
    <w:rsid w:val="00667869"/>
    <w:rsid w:val="006679F5"/>
    <w:rsid w:val="00667B77"/>
    <w:rsid w:val="00667D9F"/>
    <w:rsid w:val="00667DF8"/>
    <w:rsid w:val="00667EBC"/>
    <w:rsid w:val="0067001B"/>
    <w:rsid w:val="00670489"/>
    <w:rsid w:val="00670495"/>
    <w:rsid w:val="0067057D"/>
    <w:rsid w:val="006709A7"/>
    <w:rsid w:val="00670A29"/>
    <w:rsid w:val="00670AD8"/>
    <w:rsid w:val="00670B4D"/>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075"/>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21"/>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9D"/>
    <w:rsid w:val="006817E9"/>
    <w:rsid w:val="00681878"/>
    <w:rsid w:val="00681B36"/>
    <w:rsid w:val="00681B62"/>
    <w:rsid w:val="00681CC3"/>
    <w:rsid w:val="00681CD3"/>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23C"/>
    <w:rsid w:val="00686612"/>
    <w:rsid w:val="0068661E"/>
    <w:rsid w:val="006868AC"/>
    <w:rsid w:val="00686968"/>
    <w:rsid w:val="00686A7E"/>
    <w:rsid w:val="00686E94"/>
    <w:rsid w:val="0068713C"/>
    <w:rsid w:val="006876EA"/>
    <w:rsid w:val="006877D0"/>
    <w:rsid w:val="00687B62"/>
    <w:rsid w:val="00690231"/>
    <w:rsid w:val="006904D8"/>
    <w:rsid w:val="00690A49"/>
    <w:rsid w:val="00690BB6"/>
    <w:rsid w:val="00691B03"/>
    <w:rsid w:val="00691B30"/>
    <w:rsid w:val="00691C07"/>
    <w:rsid w:val="00691D25"/>
    <w:rsid w:val="00691D36"/>
    <w:rsid w:val="00691D3D"/>
    <w:rsid w:val="006920FA"/>
    <w:rsid w:val="0069260F"/>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560"/>
    <w:rsid w:val="006A3B18"/>
    <w:rsid w:val="006A3C70"/>
    <w:rsid w:val="006A3E2B"/>
    <w:rsid w:val="006A4080"/>
    <w:rsid w:val="006A40FA"/>
    <w:rsid w:val="006A434C"/>
    <w:rsid w:val="006A4557"/>
    <w:rsid w:val="006A47DD"/>
    <w:rsid w:val="006A4842"/>
    <w:rsid w:val="006A4B44"/>
    <w:rsid w:val="006A4B55"/>
    <w:rsid w:val="006A4E81"/>
    <w:rsid w:val="006A5235"/>
    <w:rsid w:val="006A5925"/>
    <w:rsid w:val="006A5941"/>
    <w:rsid w:val="006A5A41"/>
    <w:rsid w:val="006A5B46"/>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7E7"/>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785"/>
    <w:rsid w:val="006C2AE0"/>
    <w:rsid w:val="006C2BB5"/>
    <w:rsid w:val="006C2BEE"/>
    <w:rsid w:val="006C2EA8"/>
    <w:rsid w:val="006C3080"/>
    <w:rsid w:val="006C30C0"/>
    <w:rsid w:val="006C31FB"/>
    <w:rsid w:val="006C3387"/>
    <w:rsid w:val="006C37D4"/>
    <w:rsid w:val="006C39FF"/>
    <w:rsid w:val="006C3AD8"/>
    <w:rsid w:val="006C3D80"/>
    <w:rsid w:val="006C4203"/>
    <w:rsid w:val="006C4330"/>
    <w:rsid w:val="006C44BE"/>
    <w:rsid w:val="006C4516"/>
    <w:rsid w:val="006C455E"/>
    <w:rsid w:val="006C46DE"/>
    <w:rsid w:val="006C487D"/>
    <w:rsid w:val="006C4CFE"/>
    <w:rsid w:val="006C50C5"/>
    <w:rsid w:val="006C54AF"/>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86"/>
    <w:rsid w:val="006C79AB"/>
    <w:rsid w:val="006C7F70"/>
    <w:rsid w:val="006D00DB"/>
    <w:rsid w:val="006D0361"/>
    <w:rsid w:val="006D057F"/>
    <w:rsid w:val="006D0666"/>
    <w:rsid w:val="006D08AF"/>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6DF0"/>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C05"/>
    <w:rsid w:val="00701EAF"/>
    <w:rsid w:val="007020EF"/>
    <w:rsid w:val="00702213"/>
    <w:rsid w:val="00702315"/>
    <w:rsid w:val="007025A7"/>
    <w:rsid w:val="007025CB"/>
    <w:rsid w:val="00702850"/>
    <w:rsid w:val="0070294C"/>
    <w:rsid w:val="00702AAD"/>
    <w:rsid w:val="00702E43"/>
    <w:rsid w:val="00702EB4"/>
    <w:rsid w:val="00702E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DE2"/>
    <w:rsid w:val="00705F59"/>
    <w:rsid w:val="00706042"/>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37C"/>
    <w:rsid w:val="007233B0"/>
    <w:rsid w:val="0072342F"/>
    <w:rsid w:val="007234AA"/>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4AE"/>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36E"/>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0D2F"/>
    <w:rsid w:val="007611EE"/>
    <w:rsid w:val="00761222"/>
    <w:rsid w:val="00761303"/>
    <w:rsid w:val="007619D4"/>
    <w:rsid w:val="007619E7"/>
    <w:rsid w:val="00761FDA"/>
    <w:rsid w:val="007621FF"/>
    <w:rsid w:val="007623EB"/>
    <w:rsid w:val="007629C8"/>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762"/>
    <w:rsid w:val="00776AEA"/>
    <w:rsid w:val="00776BE8"/>
    <w:rsid w:val="00776C8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1045"/>
    <w:rsid w:val="007811DC"/>
    <w:rsid w:val="007812C2"/>
    <w:rsid w:val="007814FB"/>
    <w:rsid w:val="00781749"/>
    <w:rsid w:val="007817AA"/>
    <w:rsid w:val="0078195C"/>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846"/>
    <w:rsid w:val="00785900"/>
    <w:rsid w:val="00785988"/>
    <w:rsid w:val="00785A51"/>
    <w:rsid w:val="007864C0"/>
    <w:rsid w:val="0078658F"/>
    <w:rsid w:val="007867CB"/>
    <w:rsid w:val="007868A0"/>
    <w:rsid w:val="00786958"/>
    <w:rsid w:val="00786AAA"/>
    <w:rsid w:val="00786C7A"/>
    <w:rsid w:val="00786CA7"/>
    <w:rsid w:val="00786D2A"/>
    <w:rsid w:val="00786E05"/>
    <w:rsid w:val="00786E71"/>
    <w:rsid w:val="00786E77"/>
    <w:rsid w:val="007872A8"/>
    <w:rsid w:val="007875C3"/>
    <w:rsid w:val="007877D1"/>
    <w:rsid w:val="0078795A"/>
    <w:rsid w:val="00787C67"/>
    <w:rsid w:val="00787CA1"/>
    <w:rsid w:val="00787D78"/>
    <w:rsid w:val="00787E70"/>
    <w:rsid w:val="00787E7B"/>
    <w:rsid w:val="00787EDF"/>
    <w:rsid w:val="0079037D"/>
    <w:rsid w:val="0079071D"/>
    <w:rsid w:val="00790A1D"/>
    <w:rsid w:val="00790C7B"/>
    <w:rsid w:val="00790D66"/>
    <w:rsid w:val="00791135"/>
    <w:rsid w:val="0079116D"/>
    <w:rsid w:val="0079121E"/>
    <w:rsid w:val="007915F7"/>
    <w:rsid w:val="0079162F"/>
    <w:rsid w:val="00791A27"/>
    <w:rsid w:val="00791FFF"/>
    <w:rsid w:val="00792278"/>
    <w:rsid w:val="007925AA"/>
    <w:rsid w:val="00792958"/>
    <w:rsid w:val="00792EBB"/>
    <w:rsid w:val="007930B2"/>
    <w:rsid w:val="00793180"/>
    <w:rsid w:val="00793A63"/>
    <w:rsid w:val="00793F5F"/>
    <w:rsid w:val="00794083"/>
    <w:rsid w:val="00794387"/>
    <w:rsid w:val="00794505"/>
    <w:rsid w:val="00794666"/>
    <w:rsid w:val="0079482E"/>
    <w:rsid w:val="00794924"/>
    <w:rsid w:val="0079497A"/>
    <w:rsid w:val="00794BB3"/>
    <w:rsid w:val="00795517"/>
    <w:rsid w:val="00795603"/>
    <w:rsid w:val="00795625"/>
    <w:rsid w:val="00795762"/>
    <w:rsid w:val="00795A5D"/>
    <w:rsid w:val="00795A81"/>
    <w:rsid w:val="00795BF0"/>
    <w:rsid w:val="00795CAE"/>
    <w:rsid w:val="0079635B"/>
    <w:rsid w:val="0079688C"/>
    <w:rsid w:val="0079688F"/>
    <w:rsid w:val="00796ACA"/>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3D"/>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3DEA"/>
    <w:rsid w:val="007B403F"/>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7188"/>
    <w:rsid w:val="007B7529"/>
    <w:rsid w:val="007B7605"/>
    <w:rsid w:val="007B7671"/>
    <w:rsid w:val="007B76BF"/>
    <w:rsid w:val="007B7A7A"/>
    <w:rsid w:val="007B7B55"/>
    <w:rsid w:val="007B7BA8"/>
    <w:rsid w:val="007B7C3B"/>
    <w:rsid w:val="007B7CCD"/>
    <w:rsid w:val="007B7DC1"/>
    <w:rsid w:val="007B7EDB"/>
    <w:rsid w:val="007C0102"/>
    <w:rsid w:val="007C01BE"/>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D0020"/>
    <w:rsid w:val="007D002F"/>
    <w:rsid w:val="007D0265"/>
    <w:rsid w:val="007D02D1"/>
    <w:rsid w:val="007D03D8"/>
    <w:rsid w:val="007D03F9"/>
    <w:rsid w:val="007D06EF"/>
    <w:rsid w:val="007D0891"/>
    <w:rsid w:val="007D0A3C"/>
    <w:rsid w:val="007D11DD"/>
    <w:rsid w:val="007D1305"/>
    <w:rsid w:val="007D165D"/>
    <w:rsid w:val="007D17EC"/>
    <w:rsid w:val="007D1877"/>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68E"/>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0CEB"/>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DC1"/>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2D5"/>
    <w:rsid w:val="008057CA"/>
    <w:rsid w:val="00805D44"/>
    <w:rsid w:val="008063F2"/>
    <w:rsid w:val="008065FD"/>
    <w:rsid w:val="00806AAF"/>
    <w:rsid w:val="00806D25"/>
    <w:rsid w:val="008070AC"/>
    <w:rsid w:val="00807321"/>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B77"/>
    <w:rsid w:val="008153EA"/>
    <w:rsid w:val="008155F4"/>
    <w:rsid w:val="0081581D"/>
    <w:rsid w:val="00815941"/>
    <w:rsid w:val="00815CF4"/>
    <w:rsid w:val="00816371"/>
    <w:rsid w:val="00816527"/>
    <w:rsid w:val="00816561"/>
    <w:rsid w:val="00816778"/>
    <w:rsid w:val="008169E0"/>
    <w:rsid w:val="00816C4E"/>
    <w:rsid w:val="00816F29"/>
    <w:rsid w:val="00816FB5"/>
    <w:rsid w:val="008172BE"/>
    <w:rsid w:val="0081732C"/>
    <w:rsid w:val="008173C8"/>
    <w:rsid w:val="008174C5"/>
    <w:rsid w:val="00817B71"/>
    <w:rsid w:val="00817BAD"/>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16"/>
    <w:rsid w:val="008309F0"/>
    <w:rsid w:val="00830DC3"/>
    <w:rsid w:val="00830F33"/>
    <w:rsid w:val="0083113F"/>
    <w:rsid w:val="00831181"/>
    <w:rsid w:val="008312EF"/>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6B"/>
    <w:rsid w:val="008412A5"/>
    <w:rsid w:val="0084141A"/>
    <w:rsid w:val="008414BD"/>
    <w:rsid w:val="0084157A"/>
    <w:rsid w:val="0084162C"/>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CD"/>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803E2"/>
    <w:rsid w:val="008804AB"/>
    <w:rsid w:val="00880583"/>
    <w:rsid w:val="0088071A"/>
    <w:rsid w:val="00880779"/>
    <w:rsid w:val="00880990"/>
    <w:rsid w:val="008809FC"/>
    <w:rsid w:val="00880C50"/>
    <w:rsid w:val="00880F30"/>
    <w:rsid w:val="008811B9"/>
    <w:rsid w:val="008813CB"/>
    <w:rsid w:val="0088142D"/>
    <w:rsid w:val="008814DD"/>
    <w:rsid w:val="008819E0"/>
    <w:rsid w:val="00881A15"/>
    <w:rsid w:val="00881ABC"/>
    <w:rsid w:val="00881F9D"/>
    <w:rsid w:val="0088213A"/>
    <w:rsid w:val="008821F2"/>
    <w:rsid w:val="008821F7"/>
    <w:rsid w:val="00882336"/>
    <w:rsid w:val="00882A81"/>
    <w:rsid w:val="00882C40"/>
    <w:rsid w:val="00882C86"/>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87C"/>
    <w:rsid w:val="00893B05"/>
    <w:rsid w:val="00893D5A"/>
    <w:rsid w:val="00893E28"/>
    <w:rsid w:val="008940F2"/>
    <w:rsid w:val="0089444E"/>
    <w:rsid w:val="008946F2"/>
    <w:rsid w:val="008948E1"/>
    <w:rsid w:val="00894909"/>
    <w:rsid w:val="008949DF"/>
    <w:rsid w:val="00894C03"/>
    <w:rsid w:val="008951DB"/>
    <w:rsid w:val="00895362"/>
    <w:rsid w:val="00895559"/>
    <w:rsid w:val="0089556A"/>
    <w:rsid w:val="008955A7"/>
    <w:rsid w:val="00895733"/>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A83"/>
    <w:rsid w:val="008C0C41"/>
    <w:rsid w:val="008C0CC3"/>
    <w:rsid w:val="008C0CF3"/>
    <w:rsid w:val="008C1293"/>
    <w:rsid w:val="008C1375"/>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56"/>
    <w:rsid w:val="008C4C44"/>
    <w:rsid w:val="008C4C7E"/>
    <w:rsid w:val="008C4CAF"/>
    <w:rsid w:val="008C4EE9"/>
    <w:rsid w:val="008C5219"/>
    <w:rsid w:val="008C532D"/>
    <w:rsid w:val="008C5533"/>
    <w:rsid w:val="008C55E3"/>
    <w:rsid w:val="008C5C46"/>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A46"/>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809"/>
    <w:rsid w:val="00901939"/>
    <w:rsid w:val="00901A6A"/>
    <w:rsid w:val="00901B32"/>
    <w:rsid w:val="00901BA1"/>
    <w:rsid w:val="00901E94"/>
    <w:rsid w:val="00902384"/>
    <w:rsid w:val="00902425"/>
    <w:rsid w:val="0090249D"/>
    <w:rsid w:val="009026FC"/>
    <w:rsid w:val="00902890"/>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17F75"/>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86"/>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2D"/>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B18"/>
    <w:rsid w:val="00933C35"/>
    <w:rsid w:val="00933D04"/>
    <w:rsid w:val="00933F56"/>
    <w:rsid w:val="00934056"/>
    <w:rsid w:val="0093417B"/>
    <w:rsid w:val="00934270"/>
    <w:rsid w:val="00934558"/>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3D4"/>
    <w:rsid w:val="00936511"/>
    <w:rsid w:val="009365BA"/>
    <w:rsid w:val="009365D6"/>
    <w:rsid w:val="0093663A"/>
    <w:rsid w:val="009369C9"/>
    <w:rsid w:val="00936D98"/>
    <w:rsid w:val="00936E15"/>
    <w:rsid w:val="00936EFF"/>
    <w:rsid w:val="00937108"/>
    <w:rsid w:val="00937888"/>
    <w:rsid w:val="00937B26"/>
    <w:rsid w:val="00937D64"/>
    <w:rsid w:val="00937D74"/>
    <w:rsid w:val="00937ECE"/>
    <w:rsid w:val="00937F8D"/>
    <w:rsid w:val="0094015B"/>
    <w:rsid w:val="00940354"/>
    <w:rsid w:val="0094086A"/>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A6C"/>
    <w:rsid w:val="00943CDC"/>
    <w:rsid w:val="009442DA"/>
    <w:rsid w:val="00944604"/>
    <w:rsid w:val="00944AE9"/>
    <w:rsid w:val="00944CE6"/>
    <w:rsid w:val="00944E1C"/>
    <w:rsid w:val="00944F78"/>
    <w:rsid w:val="00944F7D"/>
    <w:rsid w:val="0094509F"/>
    <w:rsid w:val="00945180"/>
    <w:rsid w:val="009452FA"/>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67D"/>
    <w:rsid w:val="00947973"/>
    <w:rsid w:val="0094798B"/>
    <w:rsid w:val="00947BE6"/>
    <w:rsid w:val="00947EAB"/>
    <w:rsid w:val="00947EC3"/>
    <w:rsid w:val="00947F12"/>
    <w:rsid w:val="00950116"/>
    <w:rsid w:val="00950226"/>
    <w:rsid w:val="0095048D"/>
    <w:rsid w:val="00950778"/>
    <w:rsid w:val="009507CD"/>
    <w:rsid w:val="00950934"/>
    <w:rsid w:val="00950A93"/>
    <w:rsid w:val="00950B37"/>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794"/>
    <w:rsid w:val="0096281F"/>
    <w:rsid w:val="00962A2E"/>
    <w:rsid w:val="0096342F"/>
    <w:rsid w:val="009637CD"/>
    <w:rsid w:val="00963910"/>
    <w:rsid w:val="00963BD5"/>
    <w:rsid w:val="00963F1D"/>
    <w:rsid w:val="009640AE"/>
    <w:rsid w:val="00964431"/>
    <w:rsid w:val="009646DD"/>
    <w:rsid w:val="00964B41"/>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EA"/>
    <w:rsid w:val="0097023A"/>
    <w:rsid w:val="009702E5"/>
    <w:rsid w:val="0097058B"/>
    <w:rsid w:val="009709F8"/>
    <w:rsid w:val="00970D30"/>
    <w:rsid w:val="0097126D"/>
    <w:rsid w:val="0097160E"/>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C38"/>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872"/>
    <w:rsid w:val="0099191F"/>
    <w:rsid w:val="0099196F"/>
    <w:rsid w:val="0099201F"/>
    <w:rsid w:val="00992551"/>
    <w:rsid w:val="00992702"/>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2F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509"/>
    <w:rsid w:val="009A760E"/>
    <w:rsid w:val="009A7C45"/>
    <w:rsid w:val="009A7F6C"/>
    <w:rsid w:val="009B0154"/>
    <w:rsid w:val="009B01F6"/>
    <w:rsid w:val="009B02B6"/>
    <w:rsid w:val="009B030E"/>
    <w:rsid w:val="009B054F"/>
    <w:rsid w:val="009B0B5C"/>
    <w:rsid w:val="009B0BF5"/>
    <w:rsid w:val="009B0C72"/>
    <w:rsid w:val="009B0C99"/>
    <w:rsid w:val="009B0E9D"/>
    <w:rsid w:val="009B0FC0"/>
    <w:rsid w:val="009B1378"/>
    <w:rsid w:val="009B16FE"/>
    <w:rsid w:val="009B1804"/>
    <w:rsid w:val="009B1A23"/>
    <w:rsid w:val="009B1BBF"/>
    <w:rsid w:val="009B1BD8"/>
    <w:rsid w:val="009B1EF9"/>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2EA"/>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040"/>
    <w:rsid w:val="009C15C7"/>
    <w:rsid w:val="009C17E0"/>
    <w:rsid w:val="009C1A37"/>
    <w:rsid w:val="009C1EBB"/>
    <w:rsid w:val="009C239C"/>
    <w:rsid w:val="009C24F5"/>
    <w:rsid w:val="009C2685"/>
    <w:rsid w:val="009C26DD"/>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74D"/>
    <w:rsid w:val="009D18B3"/>
    <w:rsid w:val="009D1A06"/>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E9D"/>
    <w:rsid w:val="009D464D"/>
    <w:rsid w:val="009D47E5"/>
    <w:rsid w:val="009D4C16"/>
    <w:rsid w:val="009D4C6F"/>
    <w:rsid w:val="009D4F2E"/>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FB5"/>
    <w:rsid w:val="009F47B7"/>
    <w:rsid w:val="009F4E8C"/>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94"/>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E58"/>
    <w:rsid w:val="00A20E6E"/>
    <w:rsid w:val="00A21257"/>
    <w:rsid w:val="00A213CF"/>
    <w:rsid w:val="00A216BB"/>
    <w:rsid w:val="00A21A36"/>
    <w:rsid w:val="00A21A9A"/>
    <w:rsid w:val="00A21EB7"/>
    <w:rsid w:val="00A21F64"/>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1044"/>
    <w:rsid w:val="00A31408"/>
    <w:rsid w:val="00A314F9"/>
    <w:rsid w:val="00A3192C"/>
    <w:rsid w:val="00A319D0"/>
    <w:rsid w:val="00A31A07"/>
    <w:rsid w:val="00A31A4D"/>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745"/>
    <w:rsid w:val="00A36880"/>
    <w:rsid w:val="00A36DB1"/>
    <w:rsid w:val="00A37182"/>
    <w:rsid w:val="00A3719B"/>
    <w:rsid w:val="00A37228"/>
    <w:rsid w:val="00A37A5F"/>
    <w:rsid w:val="00A37FF2"/>
    <w:rsid w:val="00A40359"/>
    <w:rsid w:val="00A40476"/>
    <w:rsid w:val="00A404A6"/>
    <w:rsid w:val="00A4084F"/>
    <w:rsid w:val="00A4092F"/>
    <w:rsid w:val="00A40A5A"/>
    <w:rsid w:val="00A40C63"/>
    <w:rsid w:val="00A4141E"/>
    <w:rsid w:val="00A416F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4D8"/>
    <w:rsid w:val="00A43510"/>
    <w:rsid w:val="00A4376F"/>
    <w:rsid w:val="00A43B19"/>
    <w:rsid w:val="00A43E9E"/>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411"/>
    <w:rsid w:val="00A46462"/>
    <w:rsid w:val="00A464D2"/>
    <w:rsid w:val="00A46A11"/>
    <w:rsid w:val="00A47562"/>
    <w:rsid w:val="00A47838"/>
    <w:rsid w:val="00A479A5"/>
    <w:rsid w:val="00A47B1E"/>
    <w:rsid w:val="00A47CE5"/>
    <w:rsid w:val="00A501C9"/>
    <w:rsid w:val="00A502AB"/>
    <w:rsid w:val="00A50364"/>
    <w:rsid w:val="00A50506"/>
    <w:rsid w:val="00A50551"/>
    <w:rsid w:val="00A50745"/>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482"/>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EB"/>
    <w:rsid w:val="00A63BF3"/>
    <w:rsid w:val="00A63C52"/>
    <w:rsid w:val="00A64094"/>
    <w:rsid w:val="00A642CD"/>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49F"/>
    <w:rsid w:val="00A67544"/>
    <w:rsid w:val="00A676AB"/>
    <w:rsid w:val="00A679BA"/>
    <w:rsid w:val="00A67AE2"/>
    <w:rsid w:val="00A67BA1"/>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44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309"/>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721"/>
    <w:rsid w:val="00A87797"/>
    <w:rsid w:val="00A877AE"/>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20D"/>
    <w:rsid w:val="00A922A2"/>
    <w:rsid w:val="00A923CA"/>
    <w:rsid w:val="00A925FD"/>
    <w:rsid w:val="00A92742"/>
    <w:rsid w:val="00A92AC1"/>
    <w:rsid w:val="00A92F9E"/>
    <w:rsid w:val="00A9327B"/>
    <w:rsid w:val="00A9339A"/>
    <w:rsid w:val="00A9355E"/>
    <w:rsid w:val="00A938E5"/>
    <w:rsid w:val="00A93B69"/>
    <w:rsid w:val="00A93FA2"/>
    <w:rsid w:val="00A94275"/>
    <w:rsid w:val="00A94379"/>
    <w:rsid w:val="00A94667"/>
    <w:rsid w:val="00A9468D"/>
    <w:rsid w:val="00A94708"/>
    <w:rsid w:val="00A9479F"/>
    <w:rsid w:val="00A94800"/>
    <w:rsid w:val="00A94826"/>
    <w:rsid w:val="00A949A2"/>
    <w:rsid w:val="00A94A15"/>
    <w:rsid w:val="00A94CAB"/>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5A5"/>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430"/>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1D63"/>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0F4"/>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7C4"/>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53B"/>
    <w:rsid w:val="00AD6C7F"/>
    <w:rsid w:val="00AD70A8"/>
    <w:rsid w:val="00AD7305"/>
    <w:rsid w:val="00AD75B8"/>
    <w:rsid w:val="00AD7A07"/>
    <w:rsid w:val="00AD7E64"/>
    <w:rsid w:val="00AE04AA"/>
    <w:rsid w:val="00AE0719"/>
    <w:rsid w:val="00AE08B9"/>
    <w:rsid w:val="00AE08CF"/>
    <w:rsid w:val="00AE0C56"/>
    <w:rsid w:val="00AE0C88"/>
    <w:rsid w:val="00AE114A"/>
    <w:rsid w:val="00AE149E"/>
    <w:rsid w:val="00AE17FA"/>
    <w:rsid w:val="00AE1856"/>
    <w:rsid w:val="00AE1957"/>
    <w:rsid w:val="00AE1988"/>
    <w:rsid w:val="00AE19B6"/>
    <w:rsid w:val="00AE1A2E"/>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833"/>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26B"/>
    <w:rsid w:val="00AF3778"/>
    <w:rsid w:val="00AF3CF3"/>
    <w:rsid w:val="00AF3D5F"/>
    <w:rsid w:val="00AF3DBB"/>
    <w:rsid w:val="00AF43F6"/>
    <w:rsid w:val="00AF462F"/>
    <w:rsid w:val="00AF4D91"/>
    <w:rsid w:val="00AF4DD9"/>
    <w:rsid w:val="00AF4F2F"/>
    <w:rsid w:val="00AF4F6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E6C"/>
    <w:rsid w:val="00B05385"/>
    <w:rsid w:val="00B0586F"/>
    <w:rsid w:val="00B05963"/>
    <w:rsid w:val="00B05B30"/>
    <w:rsid w:val="00B05DC5"/>
    <w:rsid w:val="00B05DE3"/>
    <w:rsid w:val="00B05DE6"/>
    <w:rsid w:val="00B05DEE"/>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B6"/>
    <w:rsid w:val="00B10F2D"/>
    <w:rsid w:val="00B11061"/>
    <w:rsid w:val="00B111F2"/>
    <w:rsid w:val="00B11320"/>
    <w:rsid w:val="00B1178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635"/>
    <w:rsid w:val="00B2472D"/>
    <w:rsid w:val="00B24747"/>
    <w:rsid w:val="00B24801"/>
    <w:rsid w:val="00B24961"/>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4"/>
    <w:rsid w:val="00B27CBC"/>
    <w:rsid w:val="00B27CD7"/>
    <w:rsid w:val="00B27EB3"/>
    <w:rsid w:val="00B30060"/>
    <w:rsid w:val="00B301AB"/>
    <w:rsid w:val="00B305A8"/>
    <w:rsid w:val="00B308B6"/>
    <w:rsid w:val="00B30B4E"/>
    <w:rsid w:val="00B31246"/>
    <w:rsid w:val="00B31708"/>
    <w:rsid w:val="00B3171D"/>
    <w:rsid w:val="00B31BBA"/>
    <w:rsid w:val="00B31CF9"/>
    <w:rsid w:val="00B31DB7"/>
    <w:rsid w:val="00B321FA"/>
    <w:rsid w:val="00B324E6"/>
    <w:rsid w:val="00B32540"/>
    <w:rsid w:val="00B326FF"/>
    <w:rsid w:val="00B3275B"/>
    <w:rsid w:val="00B327D0"/>
    <w:rsid w:val="00B32CE8"/>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4CC"/>
    <w:rsid w:val="00B35AD6"/>
    <w:rsid w:val="00B35CC9"/>
    <w:rsid w:val="00B35CDA"/>
    <w:rsid w:val="00B35EE1"/>
    <w:rsid w:val="00B3630C"/>
    <w:rsid w:val="00B36959"/>
    <w:rsid w:val="00B36A48"/>
    <w:rsid w:val="00B36E07"/>
    <w:rsid w:val="00B36E15"/>
    <w:rsid w:val="00B36F8D"/>
    <w:rsid w:val="00B37058"/>
    <w:rsid w:val="00B371B5"/>
    <w:rsid w:val="00B371D2"/>
    <w:rsid w:val="00B37491"/>
    <w:rsid w:val="00B37788"/>
    <w:rsid w:val="00B37814"/>
    <w:rsid w:val="00B37A0D"/>
    <w:rsid w:val="00B37ABF"/>
    <w:rsid w:val="00B37D97"/>
    <w:rsid w:val="00B37F06"/>
    <w:rsid w:val="00B37F79"/>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FC"/>
    <w:rsid w:val="00B46826"/>
    <w:rsid w:val="00B46B09"/>
    <w:rsid w:val="00B46DCE"/>
    <w:rsid w:val="00B46DD4"/>
    <w:rsid w:val="00B46EDC"/>
    <w:rsid w:val="00B46FCF"/>
    <w:rsid w:val="00B471D5"/>
    <w:rsid w:val="00B47209"/>
    <w:rsid w:val="00B472C2"/>
    <w:rsid w:val="00B474D6"/>
    <w:rsid w:val="00B4760C"/>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16"/>
    <w:rsid w:val="00B526BB"/>
    <w:rsid w:val="00B527D8"/>
    <w:rsid w:val="00B5280A"/>
    <w:rsid w:val="00B52F27"/>
    <w:rsid w:val="00B5310E"/>
    <w:rsid w:val="00B53156"/>
    <w:rsid w:val="00B531C9"/>
    <w:rsid w:val="00B5332C"/>
    <w:rsid w:val="00B53397"/>
    <w:rsid w:val="00B53789"/>
    <w:rsid w:val="00B539FD"/>
    <w:rsid w:val="00B53F9E"/>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533"/>
    <w:rsid w:val="00B5669B"/>
    <w:rsid w:val="00B56B82"/>
    <w:rsid w:val="00B56CFC"/>
    <w:rsid w:val="00B56F9B"/>
    <w:rsid w:val="00B56FD1"/>
    <w:rsid w:val="00B56FE5"/>
    <w:rsid w:val="00B57279"/>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7A3"/>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3D2"/>
    <w:rsid w:val="00B87467"/>
    <w:rsid w:val="00B875C7"/>
    <w:rsid w:val="00B87CA6"/>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248"/>
    <w:rsid w:val="00B92761"/>
    <w:rsid w:val="00B92797"/>
    <w:rsid w:val="00B92968"/>
    <w:rsid w:val="00B92A88"/>
    <w:rsid w:val="00B92BF8"/>
    <w:rsid w:val="00B93204"/>
    <w:rsid w:val="00B9331C"/>
    <w:rsid w:val="00B936E2"/>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1"/>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2BE"/>
    <w:rsid w:val="00BA36A0"/>
    <w:rsid w:val="00BA4056"/>
    <w:rsid w:val="00BA42CC"/>
    <w:rsid w:val="00BA44A2"/>
    <w:rsid w:val="00BA46C7"/>
    <w:rsid w:val="00BA4A53"/>
    <w:rsid w:val="00BA4B85"/>
    <w:rsid w:val="00BA4F27"/>
    <w:rsid w:val="00BA4F2C"/>
    <w:rsid w:val="00BA4FE4"/>
    <w:rsid w:val="00BA5093"/>
    <w:rsid w:val="00BA5893"/>
    <w:rsid w:val="00BA5A7A"/>
    <w:rsid w:val="00BA5B9A"/>
    <w:rsid w:val="00BA5E2B"/>
    <w:rsid w:val="00BA6220"/>
    <w:rsid w:val="00BA6631"/>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EDB"/>
    <w:rsid w:val="00BB2FD3"/>
    <w:rsid w:val="00BB2FDF"/>
    <w:rsid w:val="00BB2FFF"/>
    <w:rsid w:val="00BB39DC"/>
    <w:rsid w:val="00BB3A29"/>
    <w:rsid w:val="00BB3BC2"/>
    <w:rsid w:val="00BB3C2E"/>
    <w:rsid w:val="00BB3E3F"/>
    <w:rsid w:val="00BB3EAE"/>
    <w:rsid w:val="00BB3FBD"/>
    <w:rsid w:val="00BB3FC0"/>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1F5D"/>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B04"/>
    <w:rsid w:val="00BC4B90"/>
    <w:rsid w:val="00BC4F9D"/>
    <w:rsid w:val="00BC5130"/>
    <w:rsid w:val="00BC5515"/>
    <w:rsid w:val="00BC556D"/>
    <w:rsid w:val="00BC59D4"/>
    <w:rsid w:val="00BC6127"/>
    <w:rsid w:val="00BC6337"/>
    <w:rsid w:val="00BC65F1"/>
    <w:rsid w:val="00BC6CB3"/>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BB8"/>
    <w:rsid w:val="00BD7EA3"/>
    <w:rsid w:val="00BD7F0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0EFB"/>
    <w:rsid w:val="00BF1101"/>
    <w:rsid w:val="00BF1248"/>
    <w:rsid w:val="00BF1814"/>
    <w:rsid w:val="00BF18D6"/>
    <w:rsid w:val="00BF19CE"/>
    <w:rsid w:val="00BF1BE5"/>
    <w:rsid w:val="00BF1C2F"/>
    <w:rsid w:val="00BF1C98"/>
    <w:rsid w:val="00BF1EC0"/>
    <w:rsid w:val="00BF2372"/>
    <w:rsid w:val="00BF23C7"/>
    <w:rsid w:val="00BF23F9"/>
    <w:rsid w:val="00BF2560"/>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1013"/>
    <w:rsid w:val="00C110E5"/>
    <w:rsid w:val="00C1112B"/>
    <w:rsid w:val="00C113D5"/>
    <w:rsid w:val="00C118D6"/>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7E0"/>
    <w:rsid w:val="00C14B35"/>
    <w:rsid w:val="00C14BA8"/>
    <w:rsid w:val="00C14C1F"/>
    <w:rsid w:val="00C14F0C"/>
    <w:rsid w:val="00C152A0"/>
    <w:rsid w:val="00C152F8"/>
    <w:rsid w:val="00C15758"/>
    <w:rsid w:val="00C159DF"/>
    <w:rsid w:val="00C15B34"/>
    <w:rsid w:val="00C15E5A"/>
    <w:rsid w:val="00C15EEB"/>
    <w:rsid w:val="00C16010"/>
    <w:rsid w:val="00C160A2"/>
    <w:rsid w:val="00C16906"/>
    <w:rsid w:val="00C16B30"/>
    <w:rsid w:val="00C16C30"/>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0B8"/>
    <w:rsid w:val="00C228C4"/>
    <w:rsid w:val="00C22A26"/>
    <w:rsid w:val="00C22C51"/>
    <w:rsid w:val="00C22F0C"/>
    <w:rsid w:val="00C22F7C"/>
    <w:rsid w:val="00C23061"/>
    <w:rsid w:val="00C23130"/>
    <w:rsid w:val="00C232A8"/>
    <w:rsid w:val="00C2331D"/>
    <w:rsid w:val="00C233E5"/>
    <w:rsid w:val="00C23663"/>
    <w:rsid w:val="00C238B1"/>
    <w:rsid w:val="00C23C5E"/>
    <w:rsid w:val="00C23C86"/>
    <w:rsid w:val="00C24C63"/>
    <w:rsid w:val="00C24CC8"/>
    <w:rsid w:val="00C24CFF"/>
    <w:rsid w:val="00C24D6E"/>
    <w:rsid w:val="00C24DEC"/>
    <w:rsid w:val="00C24FD0"/>
    <w:rsid w:val="00C24FD1"/>
    <w:rsid w:val="00C2503A"/>
    <w:rsid w:val="00C252DE"/>
    <w:rsid w:val="00C2532E"/>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407"/>
    <w:rsid w:val="00C326E8"/>
    <w:rsid w:val="00C32D37"/>
    <w:rsid w:val="00C32E1C"/>
    <w:rsid w:val="00C32E6B"/>
    <w:rsid w:val="00C33092"/>
    <w:rsid w:val="00C33456"/>
    <w:rsid w:val="00C3353B"/>
    <w:rsid w:val="00C33611"/>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CEA"/>
    <w:rsid w:val="00C44EC0"/>
    <w:rsid w:val="00C44F37"/>
    <w:rsid w:val="00C44F93"/>
    <w:rsid w:val="00C44FFE"/>
    <w:rsid w:val="00C451DA"/>
    <w:rsid w:val="00C452F5"/>
    <w:rsid w:val="00C454C3"/>
    <w:rsid w:val="00C45782"/>
    <w:rsid w:val="00C45BE6"/>
    <w:rsid w:val="00C45E33"/>
    <w:rsid w:val="00C45E83"/>
    <w:rsid w:val="00C45EE0"/>
    <w:rsid w:val="00C46026"/>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2FA8"/>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1C"/>
    <w:rsid w:val="00C56491"/>
    <w:rsid w:val="00C566E9"/>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2FD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A42"/>
    <w:rsid w:val="00C74C60"/>
    <w:rsid w:val="00C75324"/>
    <w:rsid w:val="00C75335"/>
    <w:rsid w:val="00C75405"/>
    <w:rsid w:val="00C75428"/>
    <w:rsid w:val="00C7577C"/>
    <w:rsid w:val="00C75A6B"/>
    <w:rsid w:val="00C75DF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36"/>
    <w:rsid w:val="00C80669"/>
    <w:rsid w:val="00C80A65"/>
    <w:rsid w:val="00C80DEA"/>
    <w:rsid w:val="00C80ED3"/>
    <w:rsid w:val="00C811E9"/>
    <w:rsid w:val="00C812C7"/>
    <w:rsid w:val="00C821D6"/>
    <w:rsid w:val="00C8223B"/>
    <w:rsid w:val="00C822E3"/>
    <w:rsid w:val="00C82696"/>
    <w:rsid w:val="00C82940"/>
    <w:rsid w:val="00C82A6F"/>
    <w:rsid w:val="00C82B5D"/>
    <w:rsid w:val="00C82E7A"/>
    <w:rsid w:val="00C83047"/>
    <w:rsid w:val="00C832DC"/>
    <w:rsid w:val="00C8335F"/>
    <w:rsid w:val="00C834A4"/>
    <w:rsid w:val="00C8377F"/>
    <w:rsid w:val="00C8381B"/>
    <w:rsid w:val="00C838A3"/>
    <w:rsid w:val="00C83926"/>
    <w:rsid w:val="00C83983"/>
    <w:rsid w:val="00C83ADE"/>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34"/>
    <w:rsid w:val="00C86993"/>
    <w:rsid w:val="00C86CE1"/>
    <w:rsid w:val="00C86ED3"/>
    <w:rsid w:val="00C877AB"/>
    <w:rsid w:val="00C87859"/>
    <w:rsid w:val="00C87B2A"/>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658"/>
    <w:rsid w:val="00C927A6"/>
    <w:rsid w:val="00C92C7F"/>
    <w:rsid w:val="00C92E51"/>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1F1"/>
    <w:rsid w:val="00C97772"/>
    <w:rsid w:val="00C97872"/>
    <w:rsid w:val="00C9793D"/>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520"/>
    <w:rsid w:val="00CA4D5D"/>
    <w:rsid w:val="00CA501D"/>
    <w:rsid w:val="00CA505A"/>
    <w:rsid w:val="00CA54B9"/>
    <w:rsid w:val="00CA5625"/>
    <w:rsid w:val="00CA58AB"/>
    <w:rsid w:val="00CA59DD"/>
    <w:rsid w:val="00CA5B8B"/>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812"/>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0FF"/>
    <w:rsid w:val="00CC0222"/>
    <w:rsid w:val="00CC02AD"/>
    <w:rsid w:val="00CC0473"/>
    <w:rsid w:val="00CC05EF"/>
    <w:rsid w:val="00CC064C"/>
    <w:rsid w:val="00CC065B"/>
    <w:rsid w:val="00CC0AA0"/>
    <w:rsid w:val="00CC0AAF"/>
    <w:rsid w:val="00CC0AD3"/>
    <w:rsid w:val="00CC0C4A"/>
    <w:rsid w:val="00CC0DE5"/>
    <w:rsid w:val="00CC1149"/>
    <w:rsid w:val="00CC12C6"/>
    <w:rsid w:val="00CC12EF"/>
    <w:rsid w:val="00CC1699"/>
    <w:rsid w:val="00CC171F"/>
    <w:rsid w:val="00CC17F0"/>
    <w:rsid w:val="00CC17F6"/>
    <w:rsid w:val="00CC1853"/>
    <w:rsid w:val="00CC1916"/>
    <w:rsid w:val="00CC1C81"/>
    <w:rsid w:val="00CC1E24"/>
    <w:rsid w:val="00CC1FAE"/>
    <w:rsid w:val="00CC208C"/>
    <w:rsid w:val="00CC228E"/>
    <w:rsid w:val="00CC2780"/>
    <w:rsid w:val="00CC2A61"/>
    <w:rsid w:val="00CC2AD8"/>
    <w:rsid w:val="00CC2C1F"/>
    <w:rsid w:val="00CC2C77"/>
    <w:rsid w:val="00CC2D79"/>
    <w:rsid w:val="00CC317B"/>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512"/>
    <w:rsid w:val="00CD5E12"/>
    <w:rsid w:val="00CD5F85"/>
    <w:rsid w:val="00CD5FC0"/>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62A"/>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EC"/>
    <w:rsid w:val="00CF67D9"/>
    <w:rsid w:val="00CF68F1"/>
    <w:rsid w:val="00CF6C70"/>
    <w:rsid w:val="00CF6C95"/>
    <w:rsid w:val="00CF6D07"/>
    <w:rsid w:val="00CF6E1F"/>
    <w:rsid w:val="00CF6E53"/>
    <w:rsid w:val="00CF6EC5"/>
    <w:rsid w:val="00CF7345"/>
    <w:rsid w:val="00CF7357"/>
    <w:rsid w:val="00CF73F1"/>
    <w:rsid w:val="00CF742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C45"/>
    <w:rsid w:val="00D04D57"/>
    <w:rsid w:val="00D04FA6"/>
    <w:rsid w:val="00D05132"/>
    <w:rsid w:val="00D05935"/>
    <w:rsid w:val="00D059CF"/>
    <w:rsid w:val="00D059EB"/>
    <w:rsid w:val="00D05A6B"/>
    <w:rsid w:val="00D05EA9"/>
    <w:rsid w:val="00D05F7F"/>
    <w:rsid w:val="00D06001"/>
    <w:rsid w:val="00D069E4"/>
    <w:rsid w:val="00D06F26"/>
    <w:rsid w:val="00D071F8"/>
    <w:rsid w:val="00D07239"/>
    <w:rsid w:val="00D07245"/>
    <w:rsid w:val="00D07252"/>
    <w:rsid w:val="00D074F4"/>
    <w:rsid w:val="00D077BF"/>
    <w:rsid w:val="00D07A05"/>
    <w:rsid w:val="00D07BAE"/>
    <w:rsid w:val="00D07CE1"/>
    <w:rsid w:val="00D1026A"/>
    <w:rsid w:val="00D1042E"/>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70D"/>
    <w:rsid w:val="00D157DE"/>
    <w:rsid w:val="00D15BBD"/>
    <w:rsid w:val="00D15D0E"/>
    <w:rsid w:val="00D15F43"/>
    <w:rsid w:val="00D16082"/>
    <w:rsid w:val="00D160DB"/>
    <w:rsid w:val="00D1613E"/>
    <w:rsid w:val="00D16228"/>
    <w:rsid w:val="00D1624B"/>
    <w:rsid w:val="00D16485"/>
    <w:rsid w:val="00D164FA"/>
    <w:rsid w:val="00D16E87"/>
    <w:rsid w:val="00D16F11"/>
    <w:rsid w:val="00D170FC"/>
    <w:rsid w:val="00D17137"/>
    <w:rsid w:val="00D177E0"/>
    <w:rsid w:val="00D178FC"/>
    <w:rsid w:val="00D179DD"/>
    <w:rsid w:val="00D2005F"/>
    <w:rsid w:val="00D200EB"/>
    <w:rsid w:val="00D20189"/>
    <w:rsid w:val="00D2064C"/>
    <w:rsid w:val="00D20823"/>
    <w:rsid w:val="00D20B8B"/>
    <w:rsid w:val="00D20C0F"/>
    <w:rsid w:val="00D20C24"/>
    <w:rsid w:val="00D210E8"/>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958"/>
    <w:rsid w:val="00D22A93"/>
    <w:rsid w:val="00D22C4D"/>
    <w:rsid w:val="00D22E59"/>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98C"/>
    <w:rsid w:val="00D3098D"/>
    <w:rsid w:val="00D309C3"/>
    <w:rsid w:val="00D30BA2"/>
    <w:rsid w:val="00D30C96"/>
    <w:rsid w:val="00D30DA7"/>
    <w:rsid w:val="00D31072"/>
    <w:rsid w:val="00D31407"/>
    <w:rsid w:val="00D3142D"/>
    <w:rsid w:val="00D31530"/>
    <w:rsid w:val="00D3158B"/>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20FF"/>
    <w:rsid w:val="00D4219C"/>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7CF"/>
    <w:rsid w:val="00D539E5"/>
    <w:rsid w:val="00D53D15"/>
    <w:rsid w:val="00D542FD"/>
    <w:rsid w:val="00D54850"/>
    <w:rsid w:val="00D5490B"/>
    <w:rsid w:val="00D54B11"/>
    <w:rsid w:val="00D54D07"/>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20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9AC"/>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5CD"/>
    <w:rsid w:val="00D659B1"/>
    <w:rsid w:val="00D65D51"/>
    <w:rsid w:val="00D65E44"/>
    <w:rsid w:val="00D65F7E"/>
    <w:rsid w:val="00D66217"/>
    <w:rsid w:val="00D66505"/>
    <w:rsid w:val="00D6655A"/>
    <w:rsid w:val="00D6675C"/>
    <w:rsid w:val="00D66E18"/>
    <w:rsid w:val="00D66EE3"/>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581"/>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E1"/>
    <w:rsid w:val="00D91DDE"/>
    <w:rsid w:val="00D91EB1"/>
    <w:rsid w:val="00D920F8"/>
    <w:rsid w:val="00D9240E"/>
    <w:rsid w:val="00D925B7"/>
    <w:rsid w:val="00D92891"/>
    <w:rsid w:val="00D92BC1"/>
    <w:rsid w:val="00D92C29"/>
    <w:rsid w:val="00D92C5A"/>
    <w:rsid w:val="00D92CF4"/>
    <w:rsid w:val="00D9311C"/>
    <w:rsid w:val="00D932AB"/>
    <w:rsid w:val="00D936E2"/>
    <w:rsid w:val="00D9394E"/>
    <w:rsid w:val="00D93AE5"/>
    <w:rsid w:val="00D93BBA"/>
    <w:rsid w:val="00D93BF6"/>
    <w:rsid w:val="00D93E0A"/>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551"/>
    <w:rsid w:val="00DA35BC"/>
    <w:rsid w:val="00DA367E"/>
    <w:rsid w:val="00DA36D1"/>
    <w:rsid w:val="00DA3E7A"/>
    <w:rsid w:val="00DA3EB1"/>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944"/>
    <w:rsid w:val="00DC29DE"/>
    <w:rsid w:val="00DC2A6A"/>
    <w:rsid w:val="00DC2ABE"/>
    <w:rsid w:val="00DC2AD0"/>
    <w:rsid w:val="00DC3040"/>
    <w:rsid w:val="00DC319B"/>
    <w:rsid w:val="00DC3237"/>
    <w:rsid w:val="00DC33F1"/>
    <w:rsid w:val="00DC3947"/>
    <w:rsid w:val="00DC3A8C"/>
    <w:rsid w:val="00DC41A4"/>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95E"/>
    <w:rsid w:val="00DC7D64"/>
    <w:rsid w:val="00DC7E10"/>
    <w:rsid w:val="00DC7ECE"/>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718"/>
    <w:rsid w:val="00DD6774"/>
    <w:rsid w:val="00DD6BBF"/>
    <w:rsid w:val="00DD6C8D"/>
    <w:rsid w:val="00DD6CA4"/>
    <w:rsid w:val="00DD7007"/>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7CD"/>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FB"/>
    <w:rsid w:val="00DF1E9C"/>
    <w:rsid w:val="00DF20A7"/>
    <w:rsid w:val="00DF2362"/>
    <w:rsid w:val="00DF2496"/>
    <w:rsid w:val="00DF2772"/>
    <w:rsid w:val="00DF2DE3"/>
    <w:rsid w:val="00DF2F94"/>
    <w:rsid w:val="00DF32F3"/>
    <w:rsid w:val="00DF3B65"/>
    <w:rsid w:val="00DF3C93"/>
    <w:rsid w:val="00DF3FFD"/>
    <w:rsid w:val="00DF41DF"/>
    <w:rsid w:val="00DF44E3"/>
    <w:rsid w:val="00DF4572"/>
    <w:rsid w:val="00DF45E9"/>
    <w:rsid w:val="00DF4658"/>
    <w:rsid w:val="00DF46FD"/>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CA0"/>
    <w:rsid w:val="00E0307D"/>
    <w:rsid w:val="00E03132"/>
    <w:rsid w:val="00E03218"/>
    <w:rsid w:val="00E0334B"/>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3E5"/>
    <w:rsid w:val="00E133E9"/>
    <w:rsid w:val="00E1347F"/>
    <w:rsid w:val="00E13485"/>
    <w:rsid w:val="00E1384D"/>
    <w:rsid w:val="00E13A52"/>
    <w:rsid w:val="00E13B31"/>
    <w:rsid w:val="00E13B5F"/>
    <w:rsid w:val="00E13C55"/>
    <w:rsid w:val="00E13CBA"/>
    <w:rsid w:val="00E13D3C"/>
    <w:rsid w:val="00E141D2"/>
    <w:rsid w:val="00E1427A"/>
    <w:rsid w:val="00E148B7"/>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2877"/>
    <w:rsid w:val="00E2299F"/>
    <w:rsid w:val="00E22AEF"/>
    <w:rsid w:val="00E22CCD"/>
    <w:rsid w:val="00E22E3C"/>
    <w:rsid w:val="00E22E76"/>
    <w:rsid w:val="00E22E87"/>
    <w:rsid w:val="00E22EB5"/>
    <w:rsid w:val="00E235AC"/>
    <w:rsid w:val="00E23775"/>
    <w:rsid w:val="00E23914"/>
    <w:rsid w:val="00E23A11"/>
    <w:rsid w:val="00E23AD7"/>
    <w:rsid w:val="00E23D9C"/>
    <w:rsid w:val="00E23FB7"/>
    <w:rsid w:val="00E2438C"/>
    <w:rsid w:val="00E24589"/>
    <w:rsid w:val="00E249D1"/>
    <w:rsid w:val="00E24A27"/>
    <w:rsid w:val="00E24E97"/>
    <w:rsid w:val="00E24F33"/>
    <w:rsid w:val="00E25005"/>
    <w:rsid w:val="00E25120"/>
    <w:rsid w:val="00E251EA"/>
    <w:rsid w:val="00E253BF"/>
    <w:rsid w:val="00E2540B"/>
    <w:rsid w:val="00E25469"/>
    <w:rsid w:val="00E2567D"/>
    <w:rsid w:val="00E25B40"/>
    <w:rsid w:val="00E25BFE"/>
    <w:rsid w:val="00E25F89"/>
    <w:rsid w:val="00E262E8"/>
    <w:rsid w:val="00E2652B"/>
    <w:rsid w:val="00E26639"/>
    <w:rsid w:val="00E26A6D"/>
    <w:rsid w:val="00E26CA9"/>
    <w:rsid w:val="00E26CAF"/>
    <w:rsid w:val="00E26DB6"/>
    <w:rsid w:val="00E26DD1"/>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258"/>
    <w:rsid w:val="00E47310"/>
    <w:rsid w:val="00E4768E"/>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DDD"/>
    <w:rsid w:val="00E51E88"/>
    <w:rsid w:val="00E51F75"/>
    <w:rsid w:val="00E51FDD"/>
    <w:rsid w:val="00E5202F"/>
    <w:rsid w:val="00E5204A"/>
    <w:rsid w:val="00E52159"/>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85"/>
    <w:rsid w:val="00E559F7"/>
    <w:rsid w:val="00E55A29"/>
    <w:rsid w:val="00E55C8C"/>
    <w:rsid w:val="00E55DAA"/>
    <w:rsid w:val="00E56526"/>
    <w:rsid w:val="00E567F4"/>
    <w:rsid w:val="00E5690D"/>
    <w:rsid w:val="00E56938"/>
    <w:rsid w:val="00E56B4F"/>
    <w:rsid w:val="00E56BF2"/>
    <w:rsid w:val="00E56C0E"/>
    <w:rsid w:val="00E56C73"/>
    <w:rsid w:val="00E56D9D"/>
    <w:rsid w:val="00E570E9"/>
    <w:rsid w:val="00E5733D"/>
    <w:rsid w:val="00E57388"/>
    <w:rsid w:val="00E5792B"/>
    <w:rsid w:val="00E57D95"/>
    <w:rsid w:val="00E60057"/>
    <w:rsid w:val="00E60474"/>
    <w:rsid w:val="00E60CF2"/>
    <w:rsid w:val="00E60E93"/>
    <w:rsid w:val="00E615E4"/>
    <w:rsid w:val="00E6179D"/>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90C"/>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F68"/>
    <w:rsid w:val="00E83141"/>
    <w:rsid w:val="00E83CBF"/>
    <w:rsid w:val="00E84609"/>
    <w:rsid w:val="00E84BCE"/>
    <w:rsid w:val="00E8519F"/>
    <w:rsid w:val="00E852AF"/>
    <w:rsid w:val="00E852BB"/>
    <w:rsid w:val="00E85303"/>
    <w:rsid w:val="00E85506"/>
    <w:rsid w:val="00E85799"/>
    <w:rsid w:val="00E857FE"/>
    <w:rsid w:val="00E85AC7"/>
    <w:rsid w:val="00E85CC3"/>
    <w:rsid w:val="00E85EC6"/>
    <w:rsid w:val="00E85F07"/>
    <w:rsid w:val="00E862F5"/>
    <w:rsid w:val="00E8644A"/>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30"/>
    <w:rsid w:val="00E90279"/>
    <w:rsid w:val="00E903E2"/>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399"/>
    <w:rsid w:val="00E925A5"/>
    <w:rsid w:val="00E927B0"/>
    <w:rsid w:val="00E92B71"/>
    <w:rsid w:val="00E92B81"/>
    <w:rsid w:val="00E92EB2"/>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E6B"/>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93C"/>
    <w:rsid w:val="00EA7D3E"/>
    <w:rsid w:val="00EA7EDC"/>
    <w:rsid w:val="00EA7FCF"/>
    <w:rsid w:val="00EB0124"/>
    <w:rsid w:val="00EB0526"/>
    <w:rsid w:val="00EB0A1A"/>
    <w:rsid w:val="00EB0A49"/>
    <w:rsid w:val="00EB0A9D"/>
    <w:rsid w:val="00EB0CA3"/>
    <w:rsid w:val="00EB0D8F"/>
    <w:rsid w:val="00EB104F"/>
    <w:rsid w:val="00EB135C"/>
    <w:rsid w:val="00EB1389"/>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09"/>
    <w:rsid w:val="00ED25C0"/>
    <w:rsid w:val="00ED25EC"/>
    <w:rsid w:val="00ED264D"/>
    <w:rsid w:val="00ED288D"/>
    <w:rsid w:val="00ED2CC7"/>
    <w:rsid w:val="00ED2E52"/>
    <w:rsid w:val="00ED2E7C"/>
    <w:rsid w:val="00ED2F0A"/>
    <w:rsid w:val="00ED2FBE"/>
    <w:rsid w:val="00ED3024"/>
    <w:rsid w:val="00ED3035"/>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1F4C"/>
    <w:rsid w:val="00EE2383"/>
    <w:rsid w:val="00EE2901"/>
    <w:rsid w:val="00EE2903"/>
    <w:rsid w:val="00EE3045"/>
    <w:rsid w:val="00EE3238"/>
    <w:rsid w:val="00EE3421"/>
    <w:rsid w:val="00EE39ED"/>
    <w:rsid w:val="00EE3A38"/>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7E7"/>
    <w:rsid w:val="00F00954"/>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60C"/>
    <w:rsid w:val="00F04A1A"/>
    <w:rsid w:val="00F04DD7"/>
    <w:rsid w:val="00F05065"/>
    <w:rsid w:val="00F05187"/>
    <w:rsid w:val="00F05255"/>
    <w:rsid w:val="00F05263"/>
    <w:rsid w:val="00F05470"/>
    <w:rsid w:val="00F055D4"/>
    <w:rsid w:val="00F056ED"/>
    <w:rsid w:val="00F05852"/>
    <w:rsid w:val="00F0598C"/>
    <w:rsid w:val="00F05EC1"/>
    <w:rsid w:val="00F0628D"/>
    <w:rsid w:val="00F0655F"/>
    <w:rsid w:val="00F065DA"/>
    <w:rsid w:val="00F06651"/>
    <w:rsid w:val="00F06831"/>
    <w:rsid w:val="00F0690D"/>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4EB"/>
    <w:rsid w:val="00F16732"/>
    <w:rsid w:val="00F16AB3"/>
    <w:rsid w:val="00F16BF2"/>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38E"/>
    <w:rsid w:val="00F24682"/>
    <w:rsid w:val="00F2474C"/>
    <w:rsid w:val="00F24788"/>
    <w:rsid w:val="00F247A1"/>
    <w:rsid w:val="00F24D4B"/>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A8A"/>
    <w:rsid w:val="00F37EB7"/>
    <w:rsid w:val="00F40464"/>
    <w:rsid w:val="00F404B8"/>
    <w:rsid w:val="00F405A4"/>
    <w:rsid w:val="00F406D9"/>
    <w:rsid w:val="00F409EE"/>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2B"/>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4662"/>
    <w:rsid w:val="00F548B1"/>
    <w:rsid w:val="00F55043"/>
    <w:rsid w:val="00F5567A"/>
    <w:rsid w:val="00F55B89"/>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519"/>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701E"/>
    <w:rsid w:val="00F77148"/>
    <w:rsid w:val="00F77C2B"/>
    <w:rsid w:val="00F77EFE"/>
    <w:rsid w:val="00F8014C"/>
    <w:rsid w:val="00F801DC"/>
    <w:rsid w:val="00F80272"/>
    <w:rsid w:val="00F802EA"/>
    <w:rsid w:val="00F80399"/>
    <w:rsid w:val="00F8040F"/>
    <w:rsid w:val="00F8053B"/>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B0C"/>
    <w:rsid w:val="00F84B6A"/>
    <w:rsid w:val="00F84FB9"/>
    <w:rsid w:val="00F852D5"/>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6B4"/>
    <w:rsid w:val="00F947CE"/>
    <w:rsid w:val="00F94A2C"/>
    <w:rsid w:val="00F94A44"/>
    <w:rsid w:val="00F94D1B"/>
    <w:rsid w:val="00F94D8D"/>
    <w:rsid w:val="00F950B5"/>
    <w:rsid w:val="00F9513F"/>
    <w:rsid w:val="00F95304"/>
    <w:rsid w:val="00F95862"/>
    <w:rsid w:val="00F95A99"/>
    <w:rsid w:val="00F95D92"/>
    <w:rsid w:val="00F95E99"/>
    <w:rsid w:val="00F9611C"/>
    <w:rsid w:val="00F96A3D"/>
    <w:rsid w:val="00F96AA7"/>
    <w:rsid w:val="00F973CE"/>
    <w:rsid w:val="00F97607"/>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BD1"/>
    <w:rsid w:val="00FA6504"/>
    <w:rsid w:val="00FA6EC3"/>
    <w:rsid w:val="00FA7376"/>
    <w:rsid w:val="00FA743E"/>
    <w:rsid w:val="00FA7490"/>
    <w:rsid w:val="00FA767A"/>
    <w:rsid w:val="00FA7688"/>
    <w:rsid w:val="00FA77EC"/>
    <w:rsid w:val="00FA7862"/>
    <w:rsid w:val="00FA7DAF"/>
    <w:rsid w:val="00FB0082"/>
    <w:rsid w:val="00FB0243"/>
    <w:rsid w:val="00FB0307"/>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A81"/>
    <w:rsid w:val="00FB5C7E"/>
    <w:rsid w:val="00FB5E99"/>
    <w:rsid w:val="00FB5F5F"/>
    <w:rsid w:val="00FB6165"/>
    <w:rsid w:val="00FB6245"/>
    <w:rsid w:val="00FB6557"/>
    <w:rsid w:val="00FB6635"/>
    <w:rsid w:val="00FB6B1A"/>
    <w:rsid w:val="00FB6CDC"/>
    <w:rsid w:val="00FB6DA5"/>
    <w:rsid w:val="00FB6F86"/>
    <w:rsid w:val="00FB7333"/>
    <w:rsid w:val="00FB7491"/>
    <w:rsid w:val="00FB778D"/>
    <w:rsid w:val="00FB7946"/>
    <w:rsid w:val="00FB7B0E"/>
    <w:rsid w:val="00FB7BEB"/>
    <w:rsid w:val="00FB7BEF"/>
    <w:rsid w:val="00FB7C0F"/>
    <w:rsid w:val="00FB7CC1"/>
    <w:rsid w:val="00FB7CD3"/>
    <w:rsid w:val="00FB7EF0"/>
    <w:rsid w:val="00FC00DC"/>
    <w:rsid w:val="00FC0150"/>
    <w:rsid w:val="00FC01CC"/>
    <w:rsid w:val="00FC03AB"/>
    <w:rsid w:val="00FC0ABC"/>
    <w:rsid w:val="00FC10A9"/>
    <w:rsid w:val="00FC1160"/>
    <w:rsid w:val="00FC120A"/>
    <w:rsid w:val="00FC1212"/>
    <w:rsid w:val="00FC139E"/>
    <w:rsid w:val="00FC1589"/>
    <w:rsid w:val="00FC18FA"/>
    <w:rsid w:val="00FC1CF4"/>
    <w:rsid w:val="00FC1D35"/>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A94"/>
    <w:rsid w:val="00FD55E4"/>
    <w:rsid w:val="00FD5695"/>
    <w:rsid w:val="00FD5A16"/>
    <w:rsid w:val="00FD5AF6"/>
    <w:rsid w:val="00FD6683"/>
    <w:rsid w:val="00FD6F7A"/>
    <w:rsid w:val="00FD71B8"/>
    <w:rsid w:val="00FD7485"/>
    <w:rsid w:val="00FD7754"/>
    <w:rsid w:val="00FD7930"/>
    <w:rsid w:val="00FD7A72"/>
    <w:rsid w:val="00FD7ABD"/>
    <w:rsid w:val="00FD7BDF"/>
    <w:rsid w:val="00FD7DF9"/>
    <w:rsid w:val="00FE0000"/>
    <w:rsid w:val="00FE007E"/>
    <w:rsid w:val="00FE00AF"/>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26D"/>
    <w:rsid w:val="00FF14C9"/>
    <w:rsid w:val="00FF1844"/>
    <w:rsid w:val="00FF1B94"/>
    <w:rsid w:val="00FF1BA3"/>
    <w:rsid w:val="00FF20AA"/>
    <w:rsid w:val="00FF2310"/>
    <w:rsid w:val="00FF2672"/>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53FC"/>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spacing w:before="120"/>
      <w:outlineLvl w:val="3"/>
    </w:pPr>
    <w:rPr>
      <w:b/>
      <w:bCs/>
      <w:szCs w:val="28"/>
    </w:rPr>
  </w:style>
  <w:style w:type="paragraph" w:styleId="5">
    <w:name w:val="heading 5"/>
    <w:aliases w:val="h5,Heading5"/>
    <w:basedOn w:val="a"/>
    <w:next w:val="a"/>
    <w:qFormat/>
    <w:rsid w:val="00030AF4"/>
    <w:pPr>
      <w:keepNext/>
      <w:spacing w:before="120"/>
      <w:outlineLvl w:val="4"/>
    </w:pPr>
    <w:rPr>
      <w:b/>
      <w:bCs/>
      <w:i/>
      <w:iCs/>
      <w:szCs w:val="26"/>
    </w:rPr>
  </w:style>
  <w:style w:type="paragraph" w:styleId="6">
    <w:name w:val="heading 6"/>
    <w:basedOn w:val="a"/>
    <w:next w:val="a"/>
    <w:qFormat/>
    <w:rsid w:val="00030AF4"/>
    <w:pPr>
      <w:spacing w:before="240" w:after="60"/>
      <w:outlineLvl w:val="5"/>
    </w:pPr>
    <w:rPr>
      <w:b/>
      <w:bCs/>
    </w:rPr>
  </w:style>
  <w:style w:type="paragraph" w:styleId="7">
    <w:name w:val="heading 7"/>
    <w:basedOn w:val="a"/>
    <w:next w:val="a"/>
    <w:qFormat/>
    <w:rsid w:val="00030AF4"/>
    <w:pPr>
      <w:spacing w:before="240" w:after="60"/>
      <w:outlineLvl w:val="6"/>
    </w:pPr>
    <w:rPr>
      <w:sz w:val="24"/>
      <w:szCs w:val="24"/>
    </w:rPr>
  </w:style>
  <w:style w:type="paragraph" w:styleId="8">
    <w:name w:val="heading 8"/>
    <w:basedOn w:val="a"/>
    <w:next w:val="a"/>
    <w:qFormat/>
    <w:rsid w:val="00030AF4"/>
    <w:pPr>
      <w:spacing w:before="240" w:after="60"/>
      <w:outlineLvl w:val="7"/>
    </w:pPr>
    <w:rPr>
      <w:i/>
      <w:iCs/>
      <w:sz w:val="24"/>
      <w:szCs w:val="24"/>
    </w:rPr>
  </w:style>
  <w:style w:type="paragraph" w:styleId="9">
    <w:name w:val="heading 9"/>
    <w:aliases w:val="Figure Heading,FH"/>
    <w:basedOn w:val="a"/>
    <w:next w:val="a"/>
    <w:qFormat/>
    <w:rsid w:val="00030AF4"/>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paragraph" w:customStyle="1" w:styleId="TAL">
    <w:name w:val="TAL"/>
    <w:basedOn w:val="a"/>
    <w:link w:val="TALChar"/>
    <w:rsid w:val="006C54AF"/>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6C54AF"/>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4A1BD2-2AA7-4505-AB0C-2102CEC8E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1350</Words>
  <Characters>7697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chenying18@huawei.com</dc:creator>
  <cp:keywords/>
  <dc:description/>
  <cp:lastModifiedBy>Zhang Yanxia</cp:lastModifiedBy>
  <cp:revision>7</cp:revision>
  <cp:lastPrinted>2018-12-18T01:25:00Z</cp:lastPrinted>
  <dcterms:created xsi:type="dcterms:W3CDTF">2022-03-11T02:23:00Z</dcterms:created>
  <dcterms:modified xsi:type="dcterms:W3CDTF">2022-03-11T04:04:00Z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(3)F9MUVm1/mURQvgkkF78jY7wcTGKhQOtIgFX+MZFJbjln0MjDEIpP+5xLh09NplG4QY1e6Hkg
iV1Mu72eFXo1Y5jj6ICZbAPcNBbSKxbopBv1qEMbhyKS1ugsUaoxcsKhhKEhnY0z+GPxKU/e
ZDl8OpsKi2ubOs23WdZyxnSFiYFP9GGe7fbSdvNzyr58rVo5B3PUPkC3u2phrOxe7+1xOdBi
CtsMV3R9gXsHiauqFG</vt:lpwstr>
  </property>
  <property fmtid="{D5CDD505-2E9C-101B-9397-08002B2CF9AE}" pid="13" name="_2015_ms_pID_725343_00">
    <vt:lpwstr>_2015_ms_pID_725343</vt:lpwstr>
  </property>
  <property fmtid="{D5CDD505-2E9C-101B-9397-08002B2CF9AE}" pid="14" name="_2015_ms_pID_7253431">
    <vt:lpwstr>557bGQk4hHtUnncTqrYy4OzS5JKFObQOlt+YeF54h12IDrU0lQfDCC
0wSRT1Sz0V3dR73g5RAmA1SDczsXjFB9XHoHR8h4Bumle01CNNG58jcKjMw1OeeDpDKFYja9
HEAxlz6fjsE5P//NsgTb136K363KNijyWrk2g0tRrJSIGAV17yHfPxDHmTWqFyrFcz+yGki8
PxYcAbWSqP6xQDBM8/mFznfCCNdJ2DzNENOh</vt:lpwstr>
  </property>
  <property fmtid="{D5CDD505-2E9C-101B-9397-08002B2CF9AE}" pid="15" name="_2015_ms_pID_7253431_00">
    <vt:lpwstr>_2015_ms_pID_7253431</vt:lpwstr>
  </property>
  <property fmtid="{D5CDD505-2E9C-101B-9397-08002B2CF9AE}" pid="16" name="_2015_ms_pID_7253432">
    <vt:lpwstr>F0rHNHPg9xm6gdTKyKUSz7Hm4q+g8MQP7KDI
/lmFWJi/ZktbkdF5OHXrJvEptQPhtg==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1637631647</vt:lpwstr>
  </property>
</Properties>
</file>